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ind w:firstLine="723"/>
        <w:jc w:val="center"/>
        <w:rPr>
          <w:rFonts w:ascii="黑体" w:hAnsi="黑体" w:eastAsia="黑体"/>
          <w:b/>
          <w:sz w:val="36"/>
          <w:szCs w:val="36"/>
        </w:rPr>
      </w:pPr>
      <w:r>
        <w:rPr>
          <w:rFonts w:hint="eastAsia" w:ascii="黑体" w:hAnsi="黑体" w:eastAsia="黑体"/>
          <w:b/>
          <w:sz w:val="36"/>
          <w:szCs w:val="36"/>
          <w:lang w:val="en-US" w:eastAsia="zh-CN"/>
        </w:rPr>
        <w:t>借钱哦绍兴市中等专业学校纺织技术与服务</w:t>
      </w:r>
      <w:r>
        <w:rPr>
          <w:rFonts w:hint="eastAsia" w:ascii="黑体" w:hAnsi="黑体" w:eastAsia="黑体"/>
          <w:b/>
          <w:sz w:val="36"/>
          <w:szCs w:val="36"/>
        </w:rPr>
        <w:t>专</w:t>
      </w:r>
      <w:r>
        <w:rPr>
          <w:rFonts w:ascii="黑体" w:hAnsi="黑体" w:eastAsia="黑体"/>
          <w:b/>
          <w:sz w:val="36"/>
          <w:szCs w:val="36"/>
        </w:rPr>
        <w:t>业</w:t>
      </w:r>
    </w:p>
    <w:p>
      <w:pPr>
        <w:overflowPunct w:val="0"/>
        <w:ind w:firstLine="723"/>
        <w:jc w:val="center"/>
        <w:rPr>
          <w:rFonts w:ascii="黑体" w:hAnsi="黑体" w:eastAsia="黑体"/>
          <w:b/>
          <w:sz w:val="36"/>
          <w:szCs w:val="36"/>
        </w:rPr>
      </w:pPr>
      <w:r>
        <w:rPr>
          <w:rFonts w:ascii="黑体" w:hAnsi="黑体" w:eastAsia="黑体"/>
          <w:b/>
          <w:sz w:val="36"/>
          <w:szCs w:val="36"/>
        </w:rPr>
        <w:t>人才培养方案</w:t>
      </w:r>
    </w:p>
    <w:p>
      <w:pPr>
        <w:pStyle w:val="71"/>
        <w:ind w:left="0" w:leftChars="0" w:firstLine="0" w:firstLineChars="0"/>
      </w:pPr>
      <w:bookmarkStart w:id="0" w:name="_Toc17537276"/>
      <w:r>
        <w:t>一、专业名称及代码</w:t>
      </w:r>
      <w:bookmarkEnd w:id="0"/>
    </w:p>
    <w:p>
      <w:pPr>
        <w:overflowPunct w:val="0"/>
        <w:adjustRightInd w:val="0"/>
        <w:spacing w:line="360" w:lineRule="auto"/>
        <w:ind w:firstLine="560" w:firstLineChars="200"/>
        <w:rPr>
          <w:rFonts w:hint="default" w:ascii="宋体" w:hAnsi="宋体" w:eastAsia="宋体" w:cs="宋体"/>
          <w:szCs w:val="28"/>
          <w:lang w:val="en-US" w:eastAsia="zh-CN"/>
        </w:rPr>
      </w:pPr>
      <w:r>
        <w:rPr>
          <w:rFonts w:hint="eastAsia" w:ascii="宋体" w:hAnsi="宋体" w:cs="宋体"/>
          <w:szCs w:val="28"/>
          <w:lang w:val="en-US" w:eastAsia="zh-CN"/>
        </w:rPr>
        <w:t>纺织技术与服务</w:t>
      </w:r>
      <w:r>
        <w:rPr>
          <w:rFonts w:hint="eastAsia" w:ascii="宋体" w:hAnsi="宋体" w:cs="宋体"/>
          <w:szCs w:val="28"/>
          <w:lang w:eastAsia="zh-CN"/>
        </w:rPr>
        <w:t>专业（</w:t>
      </w:r>
      <w:r>
        <w:rPr>
          <w:rFonts w:hint="eastAsia" w:ascii="宋体" w:hAnsi="宋体" w:cs="宋体"/>
          <w:szCs w:val="28"/>
          <w:lang w:val="en-US" w:eastAsia="zh-CN"/>
        </w:rPr>
        <w:t>680401</w:t>
      </w:r>
      <w:r>
        <w:rPr>
          <w:rFonts w:hint="eastAsia" w:ascii="宋体" w:hAnsi="宋体" w:cs="宋体"/>
          <w:szCs w:val="28"/>
          <w:lang w:eastAsia="zh-CN"/>
        </w:rPr>
        <w:t>）</w:t>
      </w:r>
    </w:p>
    <w:p>
      <w:pPr>
        <w:pStyle w:val="71"/>
        <w:ind w:left="0" w:leftChars="0" w:firstLine="0" w:firstLineChars="0"/>
      </w:pPr>
      <w:bookmarkStart w:id="1" w:name="_Toc17537277"/>
      <w:r>
        <w:t>二、入学要求</w:t>
      </w:r>
      <w:bookmarkEnd w:id="1"/>
    </w:p>
    <w:p>
      <w:pPr>
        <w:ind w:firstLine="560"/>
      </w:pPr>
      <w:r>
        <w:rPr>
          <w:rFonts w:hint="eastAsia"/>
        </w:rPr>
        <w:t>初中毕业生或具有同等</w:t>
      </w:r>
      <w:r>
        <w:t>学历</w:t>
      </w:r>
      <w:r>
        <w:rPr>
          <w:rFonts w:hint="eastAsia"/>
        </w:rPr>
        <w:t>者。</w:t>
      </w:r>
    </w:p>
    <w:p>
      <w:pPr>
        <w:pStyle w:val="71"/>
        <w:ind w:left="0" w:leftChars="0" w:firstLine="0" w:firstLineChars="0"/>
      </w:pPr>
      <w:bookmarkStart w:id="2" w:name="_Toc17537278"/>
      <w:r>
        <w:t>三、修业年限</w:t>
      </w:r>
      <w:bookmarkEnd w:id="2"/>
    </w:p>
    <w:p>
      <w:pPr>
        <w:ind w:firstLine="560"/>
      </w:pPr>
      <w:r>
        <w:rPr>
          <w:rFonts w:hint="eastAsia"/>
        </w:rPr>
        <w:t>三年。</w:t>
      </w:r>
    </w:p>
    <w:p>
      <w:pPr>
        <w:pStyle w:val="71"/>
        <w:ind w:left="0" w:leftChars="0" w:firstLine="0" w:firstLineChars="0"/>
      </w:pPr>
      <w:r>
        <w:t>四、职业面向</w:t>
      </w:r>
    </w:p>
    <w:p>
      <w:pPr>
        <w:ind w:firstLine="560"/>
        <w:rPr>
          <w:rFonts w:asciiTheme="minorEastAsia" w:hAnsiTheme="minorEastAsia" w:eastAsiaTheme="minorEastAsia"/>
        </w:rPr>
      </w:pPr>
      <w:r>
        <w:rPr>
          <w:rFonts w:hint="eastAsia" w:asciiTheme="minorEastAsia" w:hAnsiTheme="minorEastAsia" w:eastAsiaTheme="minorEastAsia"/>
        </w:rPr>
        <w:t>本专业职业面向如表1所示。</w:t>
      </w:r>
    </w:p>
    <w:p>
      <w:pPr>
        <w:pStyle w:val="72"/>
        <w:keepNext w:val="0"/>
        <w:keepLines w:val="0"/>
        <w:pageBreakBefore w:val="0"/>
        <w:widowControl w:val="0"/>
        <w:kinsoku/>
        <w:wordWrap/>
        <w:overflowPunct w:val="0"/>
        <w:topLinePunct w:val="0"/>
        <w:autoSpaceDE/>
        <w:autoSpaceDN/>
        <w:bidi w:val="0"/>
        <w:adjustRightInd w:val="0"/>
        <w:snapToGrid w:val="0"/>
        <w:spacing w:after="157" w:afterLines="50" w:line="240" w:lineRule="auto"/>
        <w:ind w:firstLine="0" w:firstLineChars="0"/>
        <w:textAlignment w:val="auto"/>
        <w:rPr>
          <w:rFonts w:hint="eastAsia"/>
          <w:sz w:val="24"/>
          <w:szCs w:val="24"/>
        </w:rPr>
      </w:pPr>
      <w:r>
        <w:rPr>
          <w:rFonts w:hint="eastAsia"/>
          <w:sz w:val="24"/>
          <w:szCs w:val="24"/>
        </w:rPr>
        <w:t>表1</w:t>
      </w:r>
      <w:r>
        <w:rPr>
          <w:rFonts w:hint="eastAsia"/>
          <w:sz w:val="24"/>
          <w:szCs w:val="24"/>
          <w:lang w:val="en-US" w:eastAsia="zh-CN"/>
        </w:rPr>
        <w:t xml:space="preserve">  </w:t>
      </w:r>
      <w:r>
        <w:rPr>
          <w:rFonts w:hint="eastAsia"/>
          <w:sz w:val="24"/>
          <w:szCs w:val="24"/>
        </w:rPr>
        <w:t>本专业职业面向</w:t>
      </w:r>
    </w:p>
    <w:tbl>
      <w:tblPr>
        <w:tblStyle w:val="22"/>
        <w:tblW w:w="10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035"/>
        <w:gridCol w:w="1723"/>
        <w:gridCol w:w="2246"/>
        <w:gridCol w:w="2071"/>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104" w:type="dxa"/>
            <w:vAlign w:val="center"/>
          </w:tcPr>
          <w:p>
            <w:pPr>
              <w:pStyle w:val="5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sz w:val="24"/>
                <w:szCs w:val="24"/>
              </w:rPr>
            </w:pPr>
            <w:r>
              <w:rPr>
                <w:rFonts w:hint="eastAsia"/>
                <w:b/>
                <w:bCs/>
                <w:sz w:val="24"/>
                <w:szCs w:val="24"/>
              </w:rPr>
              <w:t>专业</w:t>
            </w:r>
          </w:p>
          <w:p>
            <w:pPr>
              <w:pStyle w:val="5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方正仿宋简体"/>
                <w:b/>
                <w:bCs/>
                <w:sz w:val="24"/>
                <w:szCs w:val="24"/>
              </w:rPr>
            </w:pPr>
            <w:r>
              <w:rPr>
                <w:rFonts w:hint="eastAsia"/>
                <w:b/>
                <w:bCs/>
                <w:sz w:val="24"/>
                <w:szCs w:val="24"/>
                <w:lang w:val="en-US" w:eastAsia="zh-CN"/>
              </w:rPr>
              <w:t>大</w:t>
            </w:r>
            <w:r>
              <w:rPr>
                <w:rFonts w:hint="eastAsia"/>
                <w:b/>
                <w:bCs/>
                <w:sz w:val="24"/>
                <w:szCs w:val="24"/>
              </w:rPr>
              <w:t>类</w:t>
            </w:r>
          </w:p>
        </w:tc>
        <w:tc>
          <w:tcPr>
            <w:tcW w:w="1035" w:type="dxa"/>
            <w:vAlign w:val="center"/>
          </w:tcPr>
          <w:p>
            <w:pPr>
              <w:pStyle w:val="5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专业类</w:t>
            </w:r>
          </w:p>
        </w:tc>
        <w:tc>
          <w:tcPr>
            <w:tcW w:w="1723" w:type="dxa"/>
            <w:vAlign w:val="center"/>
          </w:tcPr>
          <w:p>
            <w:pPr>
              <w:pStyle w:val="5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
                <w:bCs/>
                <w:sz w:val="24"/>
                <w:szCs w:val="24"/>
              </w:rPr>
            </w:pPr>
            <w:r>
              <w:rPr>
                <w:rFonts w:hint="eastAsia" w:ascii="宋体" w:hAnsi="宋体" w:cs="宋体"/>
                <w:b/>
                <w:bCs/>
                <w:sz w:val="24"/>
                <w:szCs w:val="24"/>
              </w:rPr>
              <w:t>专业名称</w:t>
            </w:r>
          </w:p>
          <w:p>
            <w:pPr>
              <w:pStyle w:val="5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方正仿宋简体"/>
                <w:b/>
                <w:bCs/>
                <w:sz w:val="24"/>
                <w:szCs w:val="24"/>
              </w:rPr>
            </w:pPr>
            <w:r>
              <w:rPr>
                <w:rFonts w:hint="eastAsia" w:ascii="宋体" w:hAnsi="宋体" w:cs="宋体"/>
                <w:b/>
                <w:bCs/>
                <w:sz w:val="24"/>
                <w:szCs w:val="24"/>
              </w:rPr>
              <w:t>及代码</w:t>
            </w:r>
          </w:p>
        </w:tc>
        <w:tc>
          <w:tcPr>
            <w:tcW w:w="2246" w:type="dxa"/>
            <w:vAlign w:val="center"/>
          </w:tcPr>
          <w:p>
            <w:pPr>
              <w:pStyle w:val="5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
                <w:bCs/>
                <w:sz w:val="24"/>
                <w:szCs w:val="24"/>
              </w:rPr>
            </w:pPr>
            <w:r>
              <w:rPr>
                <w:rFonts w:hint="eastAsia" w:ascii="宋体" w:hAnsi="宋体" w:cs="宋体"/>
                <w:b/>
                <w:bCs/>
                <w:sz w:val="24"/>
                <w:szCs w:val="24"/>
              </w:rPr>
              <w:t>专业（技能）</w:t>
            </w:r>
          </w:p>
          <w:p>
            <w:pPr>
              <w:pStyle w:val="5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方正仿宋简体"/>
                <w:b/>
                <w:bCs/>
                <w:sz w:val="24"/>
                <w:szCs w:val="24"/>
              </w:rPr>
            </w:pPr>
            <w:r>
              <w:rPr>
                <w:rFonts w:hint="eastAsia" w:ascii="宋体" w:hAnsi="宋体" w:cs="宋体"/>
                <w:b/>
                <w:bCs/>
                <w:sz w:val="24"/>
                <w:szCs w:val="24"/>
              </w:rPr>
              <w:t>方向举例</w:t>
            </w:r>
          </w:p>
        </w:tc>
        <w:tc>
          <w:tcPr>
            <w:tcW w:w="2071" w:type="dxa"/>
            <w:vAlign w:val="center"/>
          </w:tcPr>
          <w:p>
            <w:pPr>
              <w:pStyle w:val="5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方正仿宋简体"/>
                <w:b/>
                <w:bCs/>
                <w:sz w:val="24"/>
                <w:szCs w:val="24"/>
              </w:rPr>
            </w:pPr>
            <w:r>
              <w:rPr>
                <w:rFonts w:hint="eastAsia" w:ascii="宋体" w:hAnsi="宋体" w:cs="宋体"/>
                <w:b/>
                <w:bCs/>
                <w:sz w:val="24"/>
                <w:szCs w:val="24"/>
              </w:rPr>
              <w:t>对应职业（岗位）</w:t>
            </w:r>
          </w:p>
        </w:tc>
        <w:tc>
          <w:tcPr>
            <w:tcW w:w="1857" w:type="dxa"/>
            <w:vAlign w:val="center"/>
          </w:tcPr>
          <w:p>
            <w:pPr>
              <w:pStyle w:val="5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
                <w:bCs/>
                <w:sz w:val="24"/>
                <w:szCs w:val="24"/>
              </w:rPr>
            </w:pPr>
            <w:r>
              <w:rPr>
                <w:rFonts w:hint="eastAsia" w:ascii="宋体" w:hAnsi="宋体" w:cs="宋体"/>
                <w:b/>
                <w:bCs/>
                <w:sz w:val="24"/>
                <w:szCs w:val="24"/>
              </w:rPr>
              <w:t>职业资格</w:t>
            </w:r>
          </w:p>
          <w:p>
            <w:pPr>
              <w:pStyle w:val="5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方正仿宋简体"/>
                <w:b/>
                <w:bCs/>
                <w:sz w:val="24"/>
                <w:szCs w:val="24"/>
              </w:rPr>
            </w:pPr>
            <w:r>
              <w:rPr>
                <w:rFonts w:hint="eastAsia" w:ascii="宋体" w:hAnsi="宋体" w:cs="宋体"/>
                <w:b/>
                <w:bCs/>
                <w:sz w:val="24"/>
                <w:szCs w:val="24"/>
              </w:rPr>
              <w:t>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1104"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68轻工纺织大类</w:t>
            </w:r>
          </w:p>
        </w:tc>
        <w:tc>
          <w:tcPr>
            <w:tcW w:w="1035"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6804纺织服装类</w:t>
            </w:r>
          </w:p>
        </w:tc>
        <w:tc>
          <w:tcPr>
            <w:tcW w:w="1723"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680401纺织技术与服务</w:t>
            </w:r>
          </w:p>
        </w:tc>
        <w:tc>
          <w:tcPr>
            <w:tcW w:w="2246"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纺织品的纹织图案设计、织物组织结构设计、产品工艺设计与管理、新产品开发和纺织品检测、纺织品经营与贸易等工作。</w:t>
            </w:r>
          </w:p>
        </w:tc>
        <w:tc>
          <w:tcPr>
            <w:tcW w:w="2071"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织布工</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纺织纤维检验工</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 xml:space="preserve">机织小样织样工 </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 xml:space="preserve">机织面料工艺分析工 </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纺织面料成分检测工</w:t>
            </w:r>
          </w:p>
        </w:tc>
        <w:tc>
          <w:tcPr>
            <w:tcW w:w="1857" w:type="dxa"/>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纺织面料开发</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纺织面料检测</w:t>
            </w:r>
            <w:bookmarkStart w:id="21" w:name="_GoBack"/>
            <w:bookmarkEnd w:id="21"/>
          </w:p>
        </w:tc>
      </w:tr>
    </w:tbl>
    <w:p>
      <w:r>
        <w:rPr>
          <w:rFonts w:hint="eastAsia"/>
        </w:rPr>
        <w:t>其中各种技能证书考核安排如表2所示。</w:t>
      </w:r>
    </w:p>
    <w:p>
      <w:pPr>
        <w:pStyle w:val="72"/>
        <w:keepNext w:val="0"/>
        <w:keepLines w:val="0"/>
        <w:pageBreakBefore w:val="0"/>
        <w:widowControl w:val="0"/>
        <w:kinsoku/>
        <w:wordWrap/>
        <w:overflowPunct w:val="0"/>
        <w:topLinePunct w:val="0"/>
        <w:autoSpaceDE/>
        <w:autoSpaceDN/>
        <w:bidi w:val="0"/>
        <w:adjustRightInd w:val="0"/>
        <w:snapToGrid w:val="0"/>
        <w:spacing w:after="157" w:afterLines="50" w:line="240" w:lineRule="auto"/>
        <w:ind w:firstLine="0" w:firstLineChars="0"/>
        <w:textAlignment w:val="auto"/>
        <w:rPr>
          <w:rFonts w:hint="eastAsia"/>
          <w:sz w:val="24"/>
          <w:szCs w:val="24"/>
        </w:rPr>
      </w:pPr>
      <w:r>
        <w:rPr>
          <w:rFonts w:hint="eastAsia"/>
          <w:sz w:val="24"/>
          <w:szCs w:val="24"/>
        </w:rPr>
        <w:t>表2各种技能证书考核安排</w:t>
      </w:r>
    </w:p>
    <w:tbl>
      <w:tblPr>
        <w:tblStyle w:val="22"/>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148"/>
        <w:gridCol w:w="2232"/>
        <w:gridCol w:w="1706"/>
        <w:gridCol w:w="934"/>
        <w:gridCol w:w="810"/>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80" w:type="dxa"/>
            <w:vMerge w:val="restart"/>
            <w:vAlign w:val="center"/>
          </w:tcPr>
          <w:p>
            <w:pPr>
              <w:pStyle w:val="5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sz w:val="24"/>
                <w:szCs w:val="24"/>
              </w:rPr>
            </w:pPr>
            <w:bookmarkStart w:id="3" w:name="_Hlk9199653"/>
            <w:r>
              <w:rPr>
                <w:rFonts w:hint="eastAsia"/>
                <w:b/>
                <w:bCs/>
                <w:sz w:val="24"/>
                <w:szCs w:val="24"/>
              </w:rPr>
              <w:t>序号</w:t>
            </w:r>
          </w:p>
        </w:tc>
        <w:tc>
          <w:tcPr>
            <w:tcW w:w="2148" w:type="dxa"/>
            <w:vMerge w:val="restart"/>
            <w:vAlign w:val="center"/>
          </w:tcPr>
          <w:p>
            <w:pPr>
              <w:pStyle w:val="5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sz w:val="24"/>
                <w:szCs w:val="24"/>
              </w:rPr>
            </w:pPr>
            <w:r>
              <w:rPr>
                <w:rFonts w:hint="eastAsia"/>
                <w:b/>
                <w:bCs/>
                <w:sz w:val="24"/>
                <w:szCs w:val="24"/>
              </w:rPr>
              <w:t>考核项目</w:t>
            </w:r>
          </w:p>
        </w:tc>
        <w:tc>
          <w:tcPr>
            <w:tcW w:w="2232" w:type="dxa"/>
            <w:vMerge w:val="restart"/>
            <w:vAlign w:val="center"/>
          </w:tcPr>
          <w:p>
            <w:pPr>
              <w:pStyle w:val="5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sz w:val="24"/>
                <w:szCs w:val="24"/>
              </w:rPr>
            </w:pPr>
            <w:r>
              <w:rPr>
                <w:rFonts w:hint="eastAsia"/>
                <w:b/>
                <w:bCs/>
                <w:sz w:val="24"/>
                <w:szCs w:val="24"/>
              </w:rPr>
              <w:t>等级要求</w:t>
            </w:r>
          </w:p>
        </w:tc>
        <w:tc>
          <w:tcPr>
            <w:tcW w:w="1706" w:type="dxa"/>
            <w:vMerge w:val="restart"/>
            <w:vAlign w:val="center"/>
          </w:tcPr>
          <w:p>
            <w:pPr>
              <w:pStyle w:val="5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sz w:val="24"/>
                <w:szCs w:val="24"/>
              </w:rPr>
            </w:pPr>
            <w:r>
              <w:rPr>
                <w:rFonts w:hint="eastAsia"/>
                <w:b/>
                <w:bCs/>
                <w:sz w:val="24"/>
                <w:szCs w:val="24"/>
              </w:rPr>
              <w:t>考核学期</w:t>
            </w:r>
          </w:p>
        </w:tc>
        <w:tc>
          <w:tcPr>
            <w:tcW w:w="1744" w:type="dxa"/>
            <w:gridSpan w:val="2"/>
            <w:vAlign w:val="center"/>
          </w:tcPr>
          <w:p>
            <w:pPr>
              <w:pStyle w:val="5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sz w:val="24"/>
                <w:szCs w:val="24"/>
              </w:rPr>
            </w:pPr>
            <w:r>
              <w:rPr>
                <w:rFonts w:hint="eastAsia"/>
                <w:b/>
                <w:bCs/>
                <w:sz w:val="24"/>
                <w:szCs w:val="24"/>
              </w:rPr>
              <w:t>类型</w:t>
            </w:r>
          </w:p>
        </w:tc>
        <w:tc>
          <w:tcPr>
            <w:tcW w:w="669" w:type="dxa"/>
            <w:vMerge w:val="restart"/>
            <w:vAlign w:val="center"/>
          </w:tcPr>
          <w:p>
            <w:pPr>
              <w:pStyle w:val="5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sz w:val="24"/>
                <w:szCs w:val="24"/>
              </w:rPr>
            </w:pPr>
            <w:r>
              <w:rPr>
                <w:rFonts w:hint="eastAsia"/>
                <w:b/>
                <w:bCs/>
                <w:sz w:val="24"/>
                <w:szCs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80" w:type="dxa"/>
            <w:vMerge w:val="continue"/>
            <w:vAlign w:val="center"/>
          </w:tcPr>
          <w:p>
            <w:pPr>
              <w:pStyle w:val="5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sz w:val="21"/>
                <w:szCs w:val="21"/>
              </w:rPr>
            </w:pPr>
          </w:p>
        </w:tc>
        <w:tc>
          <w:tcPr>
            <w:tcW w:w="2148" w:type="dxa"/>
            <w:vMerge w:val="continue"/>
            <w:vAlign w:val="center"/>
          </w:tcPr>
          <w:p>
            <w:pPr>
              <w:pStyle w:val="52"/>
              <w:keepNext w:val="0"/>
              <w:keepLines w:val="0"/>
              <w:pageBreakBefore w:val="0"/>
              <w:widowControl w:val="0"/>
              <w:kinsoku/>
              <w:wordWrap/>
              <w:overflowPunct/>
              <w:topLinePunct w:val="0"/>
              <w:autoSpaceDE/>
              <w:autoSpaceDN/>
              <w:bidi w:val="0"/>
              <w:adjustRightInd w:val="0"/>
              <w:snapToGrid w:val="0"/>
              <w:spacing w:line="240" w:lineRule="auto"/>
              <w:textAlignment w:val="auto"/>
              <w:rPr>
                <w:sz w:val="21"/>
                <w:szCs w:val="21"/>
              </w:rPr>
            </w:pPr>
          </w:p>
        </w:tc>
        <w:tc>
          <w:tcPr>
            <w:tcW w:w="2232" w:type="dxa"/>
            <w:vMerge w:val="continue"/>
            <w:vAlign w:val="center"/>
          </w:tcPr>
          <w:p>
            <w:pPr>
              <w:pStyle w:val="52"/>
              <w:keepNext w:val="0"/>
              <w:keepLines w:val="0"/>
              <w:pageBreakBefore w:val="0"/>
              <w:widowControl w:val="0"/>
              <w:kinsoku/>
              <w:wordWrap/>
              <w:overflowPunct/>
              <w:topLinePunct w:val="0"/>
              <w:autoSpaceDE/>
              <w:autoSpaceDN/>
              <w:bidi w:val="0"/>
              <w:adjustRightInd w:val="0"/>
              <w:snapToGrid w:val="0"/>
              <w:spacing w:line="240" w:lineRule="auto"/>
              <w:textAlignment w:val="auto"/>
              <w:rPr>
                <w:sz w:val="21"/>
                <w:szCs w:val="21"/>
              </w:rPr>
            </w:pPr>
          </w:p>
        </w:tc>
        <w:tc>
          <w:tcPr>
            <w:tcW w:w="1706" w:type="dxa"/>
            <w:vMerge w:val="continue"/>
            <w:vAlign w:val="center"/>
          </w:tcPr>
          <w:p>
            <w:pPr>
              <w:pStyle w:val="52"/>
              <w:keepNext w:val="0"/>
              <w:keepLines w:val="0"/>
              <w:pageBreakBefore w:val="0"/>
              <w:widowControl w:val="0"/>
              <w:kinsoku/>
              <w:wordWrap/>
              <w:overflowPunct/>
              <w:topLinePunct w:val="0"/>
              <w:autoSpaceDE/>
              <w:autoSpaceDN/>
              <w:bidi w:val="0"/>
              <w:adjustRightInd w:val="0"/>
              <w:snapToGrid w:val="0"/>
              <w:spacing w:line="240" w:lineRule="auto"/>
              <w:textAlignment w:val="auto"/>
              <w:rPr>
                <w:sz w:val="21"/>
                <w:szCs w:val="21"/>
              </w:rPr>
            </w:pPr>
          </w:p>
        </w:tc>
        <w:tc>
          <w:tcPr>
            <w:tcW w:w="934" w:type="dxa"/>
            <w:vAlign w:val="center"/>
          </w:tcPr>
          <w:p>
            <w:pPr>
              <w:pStyle w:val="5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sz w:val="24"/>
                <w:szCs w:val="24"/>
              </w:rPr>
            </w:pPr>
            <w:r>
              <w:rPr>
                <w:rFonts w:hint="eastAsia"/>
                <w:b/>
                <w:bCs/>
                <w:sz w:val="24"/>
                <w:szCs w:val="24"/>
              </w:rPr>
              <w:t>必考</w:t>
            </w:r>
          </w:p>
        </w:tc>
        <w:tc>
          <w:tcPr>
            <w:tcW w:w="810" w:type="dxa"/>
            <w:vAlign w:val="center"/>
          </w:tcPr>
          <w:p>
            <w:pPr>
              <w:pStyle w:val="5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sz w:val="24"/>
                <w:szCs w:val="24"/>
              </w:rPr>
            </w:pPr>
            <w:r>
              <w:rPr>
                <w:rFonts w:hint="eastAsia"/>
                <w:b/>
                <w:bCs/>
                <w:sz w:val="24"/>
                <w:szCs w:val="24"/>
              </w:rPr>
              <w:t>选考</w:t>
            </w:r>
          </w:p>
        </w:tc>
        <w:tc>
          <w:tcPr>
            <w:tcW w:w="669" w:type="dxa"/>
            <w:vMerge w:val="continue"/>
            <w:vAlign w:val="center"/>
          </w:tcPr>
          <w:p>
            <w:pPr>
              <w:pStyle w:val="5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0" w:type="dxa"/>
            <w:vAlign w:val="center"/>
          </w:tcPr>
          <w:p>
            <w:pPr>
              <w:pStyle w:val="98"/>
              <w:ind w:firstLine="0" w:firstLineChars="0"/>
              <w:rPr>
                <w:rFonts w:ascii="Times New Roman" w:hAnsi="Times New Roman" w:eastAsia="宋体" w:cs="Times New Roman"/>
                <w:kern w:val="2"/>
                <w:sz w:val="22"/>
                <w:szCs w:val="22"/>
                <w:lang w:val="en-US" w:eastAsia="zh-CN" w:bidi="ar-SA"/>
              </w:rPr>
            </w:pPr>
            <w:r>
              <w:rPr>
                <w:rFonts w:hint="eastAsia"/>
                <w:sz w:val="22"/>
                <w:szCs w:val="22"/>
              </w:rPr>
              <w:t>1</w:t>
            </w:r>
          </w:p>
        </w:tc>
        <w:tc>
          <w:tcPr>
            <w:tcW w:w="2148" w:type="dxa"/>
            <w:vAlign w:val="center"/>
          </w:tcPr>
          <w:p>
            <w:pPr>
              <w:pStyle w:val="98"/>
              <w:ind w:firstLine="0" w:firstLineChars="0"/>
              <w:rPr>
                <w:rFonts w:hint="eastAsia"/>
                <w:sz w:val="22"/>
                <w:szCs w:val="22"/>
                <w:lang w:val="en-US" w:eastAsia="zh-CN"/>
              </w:rPr>
            </w:pPr>
            <w:r>
              <w:rPr>
                <w:rFonts w:hint="eastAsia"/>
                <w:sz w:val="22"/>
                <w:szCs w:val="22"/>
              </w:rPr>
              <w:t>计算机等级证书</w:t>
            </w:r>
          </w:p>
        </w:tc>
        <w:tc>
          <w:tcPr>
            <w:tcW w:w="2232" w:type="dxa"/>
            <w:vAlign w:val="center"/>
          </w:tcPr>
          <w:p>
            <w:pPr>
              <w:pStyle w:val="98"/>
              <w:spacing w:line="240" w:lineRule="auto"/>
              <w:ind w:firstLine="0" w:firstLineChars="0"/>
              <w:rPr>
                <w:rFonts w:hint="eastAsia"/>
                <w:sz w:val="22"/>
                <w:szCs w:val="22"/>
                <w:lang w:val="en-US" w:eastAsia="zh-CN"/>
              </w:rPr>
            </w:pPr>
            <w:r>
              <w:rPr>
                <w:rFonts w:hint="eastAsia"/>
                <w:sz w:val="22"/>
                <w:szCs w:val="22"/>
              </w:rPr>
              <w:t>职业资格证书</w:t>
            </w:r>
          </w:p>
        </w:tc>
        <w:tc>
          <w:tcPr>
            <w:tcW w:w="1706" w:type="dxa"/>
            <w:vAlign w:val="center"/>
          </w:tcPr>
          <w:p>
            <w:pPr>
              <w:pStyle w:val="98"/>
              <w:ind w:firstLine="0" w:firstLineChars="0"/>
              <w:rPr>
                <w:rFonts w:hint="default"/>
                <w:sz w:val="22"/>
                <w:szCs w:val="22"/>
                <w:lang w:val="en-US" w:eastAsia="zh-CN"/>
              </w:rPr>
            </w:pPr>
            <w:r>
              <w:rPr>
                <w:rFonts w:hint="eastAsia"/>
                <w:sz w:val="22"/>
                <w:szCs w:val="22"/>
                <w:lang w:val="en-US" w:eastAsia="zh-CN"/>
              </w:rPr>
              <w:t>第二学期</w:t>
            </w:r>
          </w:p>
        </w:tc>
        <w:tc>
          <w:tcPr>
            <w:tcW w:w="934" w:type="dxa"/>
            <w:vAlign w:val="center"/>
          </w:tcPr>
          <w:p>
            <w:pPr>
              <w:pStyle w:val="98"/>
              <w:ind w:firstLine="0" w:firstLineChars="0"/>
              <w:rPr>
                <w:rFonts w:hint="eastAsia"/>
                <w:sz w:val="22"/>
                <w:szCs w:val="22"/>
                <w:lang w:val="en-US" w:eastAsia="zh-CN"/>
              </w:rPr>
            </w:pPr>
            <w:r>
              <w:rPr>
                <w:rFonts w:hint="eastAsia"/>
                <w:sz w:val="22"/>
                <w:szCs w:val="22"/>
              </w:rPr>
              <w:t>√</w:t>
            </w:r>
          </w:p>
        </w:tc>
        <w:tc>
          <w:tcPr>
            <w:tcW w:w="810" w:type="dxa"/>
            <w:vAlign w:val="center"/>
          </w:tcPr>
          <w:p>
            <w:pPr>
              <w:pStyle w:val="98"/>
              <w:ind w:firstLine="0" w:firstLineChars="0"/>
              <w:rPr>
                <w:rFonts w:hint="eastAsia"/>
                <w:sz w:val="22"/>
                <w:szCs w:val="22"/>
                <w:lang w:val="en-US" w:eastAsia="zh-CN"/>
              </w:rPr>
            </w:pPr>
          </w:p>
        </w:tc>
        <w:tc>
          <w:tcPr>
            <w:tcW w:w="669" w:type="dxa"/>
            <w:vAlign w:val="center"/>
          </w:tcPr>
          <w:p>
            <w:pPr>
              <w:pStyle w:val="98"/>
              <w:ind w:firstLine="0" w:firstLineChars="0"/>
              <w:rPr>
                <w:rFonts w:hint="eastAsia"/>
                <w:sz w:val="22"/>
                <w:szCs w:val="22"/>
                <w:lang w:val="en-US" w:eastAsia="zh-CN"/>
              </w:rPr>
            </w:pPr>
            <w:r>
              <w:rPr>
                <w:rFonts w:hint="eastAsia"/>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0" w:type="dxa"/>
            <w:vAlign w:val="center"/>
          </w:tcPr>
          <w:p>
            <w:pPr>
              <w:pStyle w:val="98"/>
              <w:ind w:firstLine="0" w:firstLineChars="0"/>
              <w:rPr>
                <w:rFonts w:ascii="Times New Roman" w:hAnsi="Times New Roman" w:eastAsia="宋体" w:cs="Times New Roman"/>
                <w:kern w:val="2"/>
                <w:sz w:val="22"/>
                <w:szCs w:val="22"/>
                <w:lang w:val="en-US" w:eastAsia="zh-CN" w:bidi="ar-SA"/>
              </w:rPr>
            </w:pPr>
            <w:r>
              <w:rPr>
                <w:rFonts w:hint="eastAsia"/>
                <w:sz w:val="22"/>
                <w:szCs w:val="22"/>
              </w:rPr>
              <w:t>2</w:t>
            </w:r>
          </w:p>
        </w:tc>
        <w:tc>
          <w:tcPr>
            <w:tcW w:w="2148" w:type="dxa"/>
            <w:vAlign w:val="center"/>
          </w:tcPr>
          <w:p>
            <w:pPr>
              <w:pStyle w:val="98"/>
              <w:ind w:firstLine="0" w:firstLineChars="0"/>
              <w:rPr>
                <w:rFonts w:hint="eastAsia"/>
                <w:color w:val="FF0000"/>
                <w:sz w:val="22"/>
                <w:szCs w:val="22"/>
                <w:lang w:val="en-US" w:eastAsia="zh-CN"/>
              </w:rPr>
            </w:pPr>
            <w:r>
              <w:rPr>
                <w:rFonts w:hint="eastAsia"/>
                <w:color w:val="FF0000"/>
                <w:sz w:val="22"/>
                <w:szCs w:val="22"/>
                <w:lang w:val="en-US" w:eastAsia="zh-CN"/>
              </w:rPr>
              <w:t>纺织面料检测</w:t>
            </w:r>
          </w:p>
        </w:tc>
        <w:tc>
          <w:tcPr>
            <w:tcW w:w="2232" w:type="dxa"/>
            <w:vAlign w:val="center"/>
          </w:tcPr>
          <w:p>
            <w:pPr>
              <w:pStyle w:val="98"/>
              <w:ind w:firstLine="0" w:firstLineChars="0"/>
              <w:rPr>
                <w:rFonts w:hint="eastAsia"/>
                <w:sz w:val="22"/>
                <w:szCs w:val="22"/>
                <w:lang w:val="en-US" w:eastAsia="zh-CN"/>
              </w:rPr>
            </w:pPr>
            <w:r>
              <w:rPr>
                <w:rFonts w:hint="eastAsia"/>
                <w:sz w:val="22"/>
                <w:szCs w:val="22"/>
              </w:rPr>
              <w:t>行业证书</w:t>
            </w:r>
          </w:p>
        </w:tc>
        <w:tc>
          <w:tcPr>
            <w:tcW w:w="1706" w:type="dxa"/>
            <w:vAlign w:val="center"/>
          </w:tcPr>
          <w:p>
            <w:pPr>
              <w:pStyle w:val="98"/>
              <w:ind w:firstLine="0" w:firstLineChars="0"/>
              <w:rPr>
                <w:rFonts w:hint="default"/>
                <w:sz w:val="22"/>
                <w:szCs w:val="22"/>
                <w:lang w:val="en-US" w:eastAsia="zh-CN"/>
              </w:rPr>
            </w:pPr>
            <w:r>
              <w:rPr>
                <w:rFonts w:hint="eastAsia"/>
                <w:sz w:val="22"/>
                <w:szCs w:val="22"/>
                <w:lang w:val="en-US" w:eastAsia="zh-CN"/>
              </w:rPr>
              <w:t>第六学期</w:t>
            </w:r>
          </w:p>
        </w:tc>
        <w:tc>
          <w:tcPr>
            <w:tcW w:w="934" w:type="dxa"/>
            <w:vAlign w:val="center"/>
          </w:tcPr>
          <w:p>
            <w:pPr>
              <w:pStyle w:val="98"/>
              <w:ind w:firstLine="0" w:firstLineChars="0"/>
              <w:rPr>
                <w:rFonts w:hint="eastAsia"/>
                <w:sz w:val="22"/>
                <w:szCs w:val="22"/>
                <w:lang w:val="en-US" w:eastAsia="zh-CN"/>
              </w:rPr>
            </w:pPr>
          </w:p>
        </w:tc>
        <w:tc>
          <w:tcPr>
            <w:tcW w:w="810" w:type="dxa"/>
            <w:vAlign w:val="center"/>
          </w:tcPr>
          <w:p>
            <w:pPr>
              <w:pStyle w:val="98"/>
              <w:ind w:firstLine="0" w:firstLineChars="0"/>
              <w:rPr>
                <w:rFonts w:hint="eastAsia"/>
                <w:sz w:val="22"/>
                <w:szCs w:val="22"/>
                <w:lang w:val="en-US" w:eastAsia="zh-CN"/>
              </w:rPr>
            </w:pPr>
            <w:r>
              <w:rPr>
                <w:rFonts w:hint="eastAsia"/>
                <w:sz w:val="22"/>
                <w:szCs w:val="22"/>
              </w:rPr>
              <w:t>√</w:t>
            </w:r>
          </w:p>
        </w:tc>
        <w:tc>
          <w:tcPr>
            <w:tcW w:w="669" w:type="dxa"/>
            <w:vAlign w:val="center"/>
          </w:tcPr>
          <w:p>
            <w:pPr>
              <w:pStyle w:val="98"/>
              <w:ind w:firstLine="0" w:firstLineChars="0"/>
              <w:rPr>
                <w:rFonts w:hint="eastAsia"/>
                <w:sz w:val="22"/>
                <w:szCs w:val="22"/>
                <w:lang w:val="en-US" w:eastAsia="zh-CN"/>
              </w:rPr>
            </w:pPr>
            <w:r>
              <w:rPr>
                <w:rFonts w:hint="eastAsia"/>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0" w:type="dxa"/>
            <w:vAlign w:val="center"/>
          </w:tcPr>
          <w:p>
            <w:pPr>
              <w:pStyle w:val="98"/>
              <w:ind w:firstLine="0" w:firstLineChars="0"/>
              <w:rPr>
                <w:rFonts w:ascii="Times New Roman" w:hAnsi="Times New Roman" w:eastAsia="宋体" w:cs="Times New Roman"/>
                <w:kern w:val="2"/>
                <w:sz w:val="22"/>
                <w:szCs w:val="22"/>
                <w:lang w:val="en-US" w:eastAsia="zh-CN" w:bidi="ar-SA"/>
              </w:rPr>
            </w:pPr>
            <w:r>
              <w:rPr>
                <w:rFonts w:hint="eastAsia"/>
                <w:sz w:val="22"/>
                <w:szCs w:val="22"/>
              </w:rPr>
              <w:t>3</w:t>
            </w:r>
          </w:p>
        </w:tc>
        <w:tc>
          <w:tcPr>
            <w:tcW w:w="2148" w:type="dxa"/>
            <w:vAlign w:val="center"/>
          </w:tcPr>
          <w:p>
            <w:pPr>
              <w:pStyle w:val="98"/>
              <w:ind w:firstLine="0" w:firstLineChars="0"/>
              <w:rPr>
                <w:rFonts w:hint="eastAsia"/>
                <w:color w:val="FF0000"/>
                <w:sz w:val="22"/>
                <w:szCs w:val="22"/>
                <w:lang w:val="en-US" w:eastAsia="zh-CN"/>
              </w:rPr>
            </w:pPr>
            <w:r>
              <w:rPr>
                <w:rFonts w:hint="eastAsia"/>
                <w:color w:val="FF0000"/>
                <w:sz w:val="22"/>
                <w:szCs w:val="22"/>
              </w:rPr>
              <w:t>纺织</w:t>
            </w:r>
            <w:r>
              <w:rPr>
                <w:rFonts w:hint="eastAsia"/>
                <w:color w:val="FF0000"/>
                <w:sz w:val="22"/>
                <w:szCs w:val="22"/>
                <w:lang w:val="en-US" w:eastAsia="zh-CN"/>
              </w:rPr>
              <w:t>面料开发</w:t>
            </w:r>
          </w:p>
        </w:tc>
        <w:tc>
          <w:tcPr>
            <w:tcW w:w="2232" w:type="dxa"/>
            <w:vAlign w:val="center"/>
          </w:tcPr>
          <w:p>
            <w:pPr>
              <w:pStyle w:val="98"/>
              <w:ind w:firstLine="0" w:firstLineChars="0"/>
              <w:rPr>
                <w:rFonts w:hint="eastAsia"/>
                <w:sz w:val="22"/>
                <w:szCs w:val="22"/>
                <w:lang w:val="en-US" w:eastAsia="zh-CN"/>
              </w:rPr>
            </w:pPr>
            <w:r>
              <w:rPr>
                <w:rFonts w:hint="eastAsia"/>
                <w:sz w:val="22"/>
                <w:szCs w:val="22"/>
              </w:rPr>
              <w:t>行业证书</w:t>
            </w:r>
          </w:p>
        </w:tc>
        <w:tc>
          <w:tcPr>
            <w:tcW w:w="1706" w:type="dxa"/>
            <w:vAlign w:val="center"/>
          </w:tcPr>
          <w:p>
            <w:pPr>
              <w:pStyle w:val="98"/>
              <w:ind w:firstLine="0" w:firstLineChars="0"/>
              <w:rPr>
                <w:rFonts w:hint="default"/>
                <w:sz w:val="22"/>
                <w:szCs w:val="22"/>
                <w:lang w:val="en-US" w:eastAsia="zh-CN"/>
              </w:rPr>
            </w:pPr>
            <w:r>
              <w:rPr>
                <w:rFonts w:hint="eastAsia"/>
                <w:sz w:val="22"/>
                <w:szCs w:val="22"/>
                <w:lang w:val="en-US" w:eastAsia="zh-CN"/>
              </w:rPr>
              <w:t>第六学期</w:t>
            </w:r>
          </w:p>
        </w:tc>
        <w:tc>
          <w:tcPr>
            <w:tcW w:w="934" w:type="dxa"/>
            <w:vAlign w:val="center"/>
          </w:tcPr>
          <w:p>
            <w:pPr>
              <w:pStyle w:val="98"/>
              <w:ind w:firstLine="0" w:firstLineChars="0"/>
              <w:rPr>
                <w:rFonts w:hint="eastAsia"/>
                <w:sz w:val="22"/>
                <w:szCs w:val="22"/>
                <w:lang w:val="en-US" w:eastAsia="zh-CN"/>
              </w:rPr>
            </w:pPr>
          </w:p>
        </w:tc>
        <w:tc>
          <w:tcPr>
            <w:tcW w:w="810" w:type="dxa"/>
            <w:vAlign w:val="center"/>
          </w:tcPr>
          <w:p>
            <w:pPr>
              <w:pStyle w:val="98"/>
              <w:ind w:firstLine="0" w:firstLineChars="0"/>
              <w:rPr>
                <w:rFonts w:hint="eastAsia"/>
                <w:sz w:val="22"/>
                <w:szCs w:val="22"/>
                <w:lang w:val="en-US" w:eastAsia="zh-CN"/>
              </w:rPr>
            </w:pPr>
            <w:r>
              <w:rPr>
                <w:rFonts w:hint="eastAsia"/>
                <w:sz w:val="22"/>
                <w:szCs w:val="22"/>
              </w:rPr>
              <w:t>√</w:t>
            </w:r>
          </w:p>
        </w:tc>
        <w:tc>
          <w:tcPr>
            <w:tcW w:w="669" w:type="dxa"/>
            <w:vAlign w:val="center"/>
          </w:tcPr>
          <w:p>
            <w:pPr>
              <w:pStyle w:val="98"/>
              <w:ind w:firstLine="0" w:firstLineChars="0"/>
              <w:rPr>
                <w:rFonts w:hint="eastAsia"/>
                <w:sz w:val="22"/>
                <w:szCs w:val="22"/>
                <w:lang w:val="en-US" w:eastAsia="zh-CN"/>
              </w:rPr>
            </w:pPr>
            <w:r>
              <w:rPr>
                <w:rFonts w:hint="eastAsia"/>
                <w:sz w:val="22"/>
                <w:szCs w:val="22"/>
              </w:rPr>
              <w:t>2</w:t>
            </w:r>
          </w:p>
        </w:tc>
      </w:tr>
      <w:bookmarkEnd w:id="3"/>
    </w:tbl>
    <w:p>
      <w:pPr>
        <w:pStyle w:val="71"/>
        <w:ind w:left="0" w:leftChars="0" w:firstLine="0" w:firstLineChars="0"/>
      </w:pPr>
      <w:bookmarkStart w:id="4" w:name="_Toc17537281"/>
      <w:r>
        <w:t>五、培养目标与培养规格</w:t>
      </w:r>
      <w:bookmarkEnd w:id="4"/>
    </w:p>
    <w:p>
      <w:pPr>
        <w:pStyle w:val="46"/>
        <w:ind w:firstLine="562"/>
      </w:pPr>
      <w:bookmarkStart w:id="5" w:name="_Toc17537282"/>
      <w:r>
        <w:t>（一）培养目标</w:t>
      </w:r>
      <w:bookmarkEnd w:id="5"/>
    </w:p>
    <w:p>
      <w:pPr>
        <w:spacing w:line="360" w:lineRule="auto"/>
        <w:ind w:firstLine="560"/>
      </w:pPr>
      <w:r>
        <w:rPr>
          <w:rFonts w:hint="eastAsia"/>
        </w:rPr>
        <w:t>本专业培养理想信念坚定，德、智、体、美、劳全面发展，具有一定的科学文化水平，良好的人文素养、职业道德和创新意识，精益求精的工匠精神，较强的就业能力和可持续发展的能力；掌握本专业知识和技术技能，面向纺织印染行业，能够从事纺织工艺生产与技术管理、纺织品检测、面料分析与检验，面料采购、纺织品贸易公司的跟单和外贸业务等工作的高素质技术技能人才。</w:t>
      </w:r>
    </w:p>
    <w:p>
      <w:pPr>
        <w:pStyle w:val="46"/>
        <w:ind w:firstLine="562"/>
      </w:pPr>
      <w:bookmarkStart w:id="6" w:name="_Toc17537283"/>
      <w:r>
        <w:t>（二）培养规格</w:t>
      </w:r>
      <w:bookmarkEnd w:id="6"/>
    </w:p>
    <w:p>
      <w:pPr>
        <w:pStyle w:val="50"/>
        <w:ind w:firstLine="562"/>
        <w:rPr>
          <w:rFonts w:hint="eastAsia"/>
        </w:rPr>
      </w:pPr>
      <w:r>
        <w:t>1.</w:t>
      </w:r>
      <w:r>
        <w:rPr>
          <w:rFonts w:hint="eastAsia"/>
        </w:rPr>
        <w:t>素质</w:t>
      </w:r>
    </w:p>
    <w:p>
      <w:pPr>
        <w:numPr>
          <w:ilvl w:val="0"/>
          <w:numId w:val="1"/>
        </w:numPr>
        <w:spacing w:line="360" w:lineRule="auto"/>
        <w:ind w:firstLine="560"/>
      </w:pPr>
      <w:r>
        <w:rPr>
          <w:rFonts w:hint="eastAsia"/>
        </w:rPr>
        <w:t>坚定拥护中国共产党领导和我国社会主义制度，在习近平新时代中国特色社会主义思想的指引下，践行社会主义核心价值观，具有深厚的爱国情感和中华民族自豪感。</w:t>
      </w:r>
    </w:p>
    <w:p>
      <w:pPr>
        <w:numPr>
          <w:ilvl w:val="0"/>
          <w:numId w:val="1"/>
        </w:numPr>
        <w:spacing w:line="360" w:lineRule="auto"/>
        <w:ind w:firstLine="560"/>
      </w:pPr>
      <w:r>
        <w:rPr>
          <w:rFonts w:hint="eastAsia"/>
        </w:rPr>
        <w:t>崇尚宪法、遵法守纪、崇德向善、诚实守信、尊重生命、热爱劳动，履行道德准则和行为规范，具有社会责任感和社会参与意识。</w:t>
      </w:r>
    </w:p>
    <w:p>
      <w:pPr>
        <w:numPr>
          <w:ilvl w:val="0"/>
          <w:numId w:val="1"/>
        </w:numPr>
        <w:spacing w:line="360" w:lineRule="auto"/>
        <w:ind w:firstLine="560"/>
      </w:pPr>
      <w:r>
        <w:rPr>
          <w:rFonts w:hint="eastAsia"/>
        </w:rPr>
        <w:t>具有质量意识、环保意识、安全意识、信息素养、工匠精神、创新思维。</w:t>
      </w:r>
    </w:p>
    <w:p>
      <w:pPr>
        <w:numPr>
          <w:ilvl w:val="0"/>
          <w:numId w:val="1"/>
        </w:numPr>
        <w:spacing w:line="360" w:lineRule="auto"/>
        <w:ind w:firstLine="560"/>
      </w:pPr>
      <w:r>
        <w:rPr>
          <w:rFonts w:hint="eastAsia"/>
        </w:rPr>
        <w:t>勇于奋斗、乐观向上，具有自我管理能力、职业生涯规划的意识，有较强的集体意识和团队合作精神。</w:t>
      </w:r>
    </w:p>
    <w:p>
      <w:pPr>
        <w:numPr>
          <w:ilvl w:val="0"/>
          <w:numId w:val="1"/>
        </w:numPr>
        <w:spacing w:line="360" w:lineRule="auto"/>
        <w:ind w:firstLine="560"/>
      </w:pPr>
      <w:r>
        <w:rPr>
          <w:rFonts w:hint="eastAsia"/>
        </w:rPr>
        <w:t>具有健康的体魄、心理和健全的人格，掌握基本运动知识和1-2项运动技能，养成良好的健身与卫生习惯，良好的行为习惯。</w:t>
      </w:r>
    </w:p>
    <w:p>
      <w:pPr>
        <w:numPr>
          <w:ilvl w:val="0"/>
          <w:numId w:val="1"/>
        </w:numPr>
        <w:spacing w:line="360" w:lineRule="auto"/>
        <w:ind w:firstLine="560"/>
      </w:pPr>
      <w:r>
        <w:rPr>
          <w:rFonts w:hint="eastAsia"/>
        </w:rPr>
        <w:t>具有一定的审美和人文素养，能够形成1-2项艺术特长或爱好。</w:t>
      </w:r>
    </w:p>
    <w:p>
      <w:pPr>
        <w:pStyle w:val="50"/>
        <w:ind w:firstLine="562"/>
        <w:rPr>
          <w:rFonts w:hint="eastAsia"/>
        </w:rPr>
      </w:pPr>
      <w:r>
        <w:t>2.</w:t>
      </w:r>
      <w:r>
        <w:rPr>
          <w:rFonts w:hint="eastAsia"/>
        </w:rPr>
        <w:t>知识</w:t>
      </w:r>
    </w:p>
    <w:p>
      <w:pPr>
        <w:spacing w:line="360" w:lineRule="auto"/>
        <w:ind w:firstLine="560"/>
      </w:pPr>
      <w:r>
        <w:rPr>
          <w:rFonts w:hint="eastAsia"/>
        </w:rPr>
        <w:t>（1）掌握必备的思想政治理论、科学文化基础知识和中华优秀传统文化知识。</w:t>
      </w:r>
    </w:p>
    <w:p>
      <w:pPr>
        <w:spacing w:line="360" w:lineRule="auto"/>
        <w:ind w:firstLine="560"/>
      </w:pPr>
      <w:r>
        <w:rPr>
          <w:rFonts w:hint="eastAsia"/>
        </w:rPr>
        <w:t>（2）熟悉与本专业相关的法律法规以及环境保护、安全消防、文明生产等知识。</w:t>
      </w:r>
    </w:p>
    <w:p>
      <w:pPr>
        <w:spacing w:line="360" w:lineRule="auto"/>
        <w:ind w:firstLine="560"/>
      </w:pPr>
      <w:r>
        <w:rPr>
          <w:rFonts w:hint="eastAsia"/>
        </w:rPr>
        <w:t>（3）掌握纺织工艺生产、面料分析与检验、经营贸易所必需的基础文化知识和专业理论知识；</w:t>
      </w:r>
    </w:p>
    <w:p>
      <w:pPr>
        <w:spacing w:line="360" w:lineRule="auto"/>
        <w:ind w:firstLine="560"/>
      </w:pPr>
      <w:r>
        <w:rPr>
          <w:rFonts w:hint="eastAsia"/>
        </w:rPr>
        <w:t>（4）掌握纺织材料性能与纺织品检测的基础知识；</w:t>
      </w:r>
    </w:p>
    <w:p>
      <w:pPr>
        <w:spacing w:line="360" w:lineRule="auto"/>
        <w:ind w:firstLine="560"/>
      </w:pPr>
      <w:r>
        <w:rPr>
          <w:rFonts w:hint="eastAsia"/>
        </w:rPr>
        <w:t>（5）掌握织物组织与纹织、织物技术规格等的基础知识；</w:t>
      </w:r>
    </w:p>
    <w:p>
      <w:pPr>
        <w:spacing w:line="360" w:lineRule="auto"/>
        <w:ind w:firstLine="560"/>
      </w:pPr>
      <w:r>
        <w:rPr>
          <w:rFonts w:hint="eastAsia"/>
        </w:rPr>
        <w:t>（6）掌握纺织品设计的基本技能和技巧，包括计算机辅助设计原理和方法；</w:t>
      </w:r>
    </w:p>
    <w:p>
      <w:pPr>
        <w:spacing w:line="360" w:lineRule="auto"/>
        <w:ind w:firstLine="560"/>
      </w:pPr>
      <w:r>
        <w:rPr>
          <w:rFonts w:hint="eastAsia"/>
        </w:rPr>
        <w:t>（7）熟悉纺织原料和面料的性能、结构、特点及用途；</w:t>
      </w:r>
    </w:p>
    <w:p>
      <w:pPr>
        <w:spacing w:line="360" w:lineRule="auto"/>
        <w:ind w:firstLine="560"/>
      </w:pPr>
      <w:r>
        <w:rPr>
          <w:rFonts w:hint="eastAsia"/>
        </w:rPr>
        <w:t>（8）熟悉纺织品生产的加工工艺，掌握机织工艺参数的设计方法、了解主要设备的工作原理；</w:t>
      </w:r>
    </w:p>
    <w:p>
      <w:pPr>
        <w:spacing w:line="360" w:lineRule="auto"/>
        <w:ind w:firstLine="560"/>
      </w:pPr>
      <w:r>
        <w:rPr>
          <w:rFonts w:hint="eastAsia"/>
        </w:rPr>
        <w:t>（9）掌握纺织品贸易与营销的基本知识；</w:t>
      </w:r>
    </w:p>
    <w:p>
      <w:pPr>
        <w:spacing w:line="360" w:lineRule="auto"/>
        <w:ind w:firstLine="560"/>
      </w:pPr>
      <w:r>
        <w:rPr>
          <w:rFonts w:hint="eastAsia"/>
        </w:rPr>
        <w:t>（10）了解国内外纺织面料的流行趋势和发展动态。</w:t>
      </w:r>
    </w:p>
    <w:p>
      <w:pPr>
        <w:pStyle w:val="50"/>
        <w:ind w:firstLine="562"/>
        <w:rPr>
          <w:rFonts w:hint="eastAsia"/>
        </w:rPr>
      </w:pPr>
      <w:r>
        <w:t>3.</w:t>
      </w:r>
      <w:r>
        <w:rPr>
          <w:rFonts w:hint="eastAsia"/>
        </w:rPr>
        <w:t>能力</w:t>
      </w:r>
      <w:bookmarkStart w:id="7" w:name="_Toc17537284"/>
    </w:p>
    <w:p>
      <w:pPr>
        <w:spacing w:line="360" w:lineRule="auto"/>
        <w:ind w:firstLine="560"/>
      </w:pPr>
      <w:r>
        <w:rPr>
          <w:rFonts w:hint="eastAsia"/>
        </w:rPr>
        <w:t>（1）具有纺织品图案、色彩的应用与设计能力；</w:t>
      </w:r>
    </w:p>
    <w:p>
      <w:pPr>
        <w:spacing w:line="360" w:lineRule="auto"/>
        <w:ind w:firstLine="560"/>
      </w:pPr>
      <w:r>
        <w:rPr>
          <w:rFonts w:hint="eastAsia"/>
        </w:rPr>
        <w:t>（2）具有纺织品的来样仿制与创新设计能力；</w:t>
      </w:r>
    </w:p>
    <w:p>
      <w:pPr>
        <w:spacing w:line="360" w:lineRule="auto"/>
        <w:ind w:firstLine="560"/>
      </w:pPr>
      <w:r>
        <w:rPr>
          <w:rFonts w:hint="eastAsia"/>
        </w:rPr>
        <w:t>（3）具有机织工艺的生产与管理能力；</w:t>
      </w:r>
    </w:p>
    <w:p>
      <w:pPr>
        <w:spacing w:line="360" w:lineRule="auto"/>
        <w:ind w:firstLine="560"/>
      </w:pPr>
      <w:r>
        <w:rPr>
          <w:rFonts w:hint="eastAsia"/>
        </w:rPr>
        <w:t>（4）具有纺织品性能的检测能力；</w:t>
      </w:r>
    </w:p>
    <w:p>
      <w:pPr>
        <w:spacing w:line="360" w:lineRule="auto"/>
        <w:ind w:firstLine="560"/>
      </w:pPr>
      <w:r>
        <w:rPr>
          <w:rFonts w:hint="eastAsia"/>
        </w:rPr>
        <w:t>（5）具有生产管理与市场推广等工作能力；</w:t>
      </w:r>
    </w:p>
    <w:p>
      <w:pPr>
        <w:spacing w:line="360" w:lineRule="auto"/>
        <w:ind w:firstLine="560"/>
      </w:pPr>
      <w:r>
        <w:rPr>
          <w:rFonts w:hint="eastAsia"/>
        </w:rPr>
        <w:t>（6）具有熟练应用办公自动化系统，借助计算机辅助完成专业设计工作的能力；</w:t>
      </w:r>
    </w:p>
    <w:p>
      <w:pPr>
        <w:spacing w:line="360" w:lineRule="auto"/>
        <w:ind w:firstLine="560"/>
        <w:rPr>
          <w:rFonts w:asciiTheme="minorEastAsia" w:hAnsiTheme="minorEastAsia" w:eastAsiaTheme="minorEastAsia" w:cstheme="minorEastAsia"/>
          <w:szCs w:val="28"/>
        </w:rPr>
      </w:pPr>
      <w:r>
        <w:rPr>
          <w:rFonts w:hint="eastAsia"/>
        </w:rPr>
        <w:t>（7）具有纺织品贸易与营销的基本工作能力。</w:t>
      </w:r>
    </w:p>
    <w:p>
      <w:pPr>
        <w:pStyle w:val="71"/>
        <w:ind w:left="0" w:leftChars="0" w:firstLine="0" w:firstLineChars="0"/>
      </w:pPr>
      <w:r>
        <w:t>六、课程设置及要求</w:t>
      </w:r>
      <w:bookmarkEnd w:id="7"/>
    </w:p>
    <w:p>
      <w:pPr>
        <w:pStyle w:val="46"/>
        <w:ind w:firstLine="562"/>
      </w:pPr>
      <w:bookmarkStart w:id="8" w:name="_Toc17537285"/>
      <w:r>
        <w:t>（一）公共基础课程</w:t>
      </w:r>
      <w:bookmarkEnd w:id="8"/>
    </w:p>
    <w:p>
      <w:pPr>
        <w:spacing w:line="360" w:lineRule="auto"/>
        <w:ind w:firstLine="560"/>
      </w:pPr>
      <w:r>
        <w:rPr>
          <w:rFonts w:hint="eastAsia"/>
        </w:rPr>
        <w:t>公共基础课程根据《教育部关于职业院校专业人才培养方案制订与实施工作意见》教职成【2019】13号文件精神开设，将思想政治、语文、历史、数学、外语（英语等）、信息技术、体育与健康、艺术列入公共基础必修课程，各门课程的课程目标、主要内容和教学要求暂按教育部中等职业学校公共基础课教学大纲的规定与要求执行，待教育部公布新版公共基础课课程标准后调整执行。</w:t>
      </w:r>
    </w:p>
    <w:p>
      <w:pPr>
        <w:pStyle w:val="46"/>
        <w:ind w:firstLine="562"/>
      </w:pPr>
      <w:bookmarkStart w:id="9" w:name="_Toc17537286"/>
      <w:r>
        <w:t>（二）专业（技能）课程</w:t>
      </w:r>
      <w:bookmarkEnd w:id="9"/>
    </w:p>
    <w:p>
      <w:pPr>
        <w:overflowPunct w:val="0"/>
        <w:ind w:firstLine="560"/>
        <w:rPr>
          <w:rFonts w:hint="eastAsia" w:ascii="宋体" w:hAnsi="宋体" w:cs="宋体"/>
        </w:rPr>
      </w:pPr>
      <w:r>
        <w:rPr>
          <w:rFonts w:hint="eastAsia" w:ascii="宋体" w:hAnsi="宋体" w:cs="宋体"/>
        </w:rPr>
        <w:t>本专业（技能）核心课程目标、主要内容和教学要求如下：</w:t>
      </w:r>
    </w:p>
    <w:tbl>
      <w:tblPr>
        <w:tblStyle w:val="22"/>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211"/>
        <w:gridCol w:w="768"/>
        <w:gridCol w:w="804"/>
        <w:gridCol w:w="3016"/>
        <w:gridCol w:w="2550"/>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0" w:type="dxa"/>
            <w:vMerge w:val="restart"/>
            <w:noWrap w:val="0"/>
            <w:vAlign w:val="center"/>
          </w:tcPr>
          <w:p>
            <w:pPr>
              <w:adjustRightInd/>
              <w:snapToGrid/>
              <w:spacing w:before="156" w:beforeLines="50" w:after="62" w:afterLines="20" w:line="240" w:lineRule="exact"/>
              <w:ind w:firstLine="0" w:firstLineChars="0"/>
              <w:jc w:val="center"/>
              <w:rPr>
                <w:rFonts w:hint="eastAsia" w:ascii="Arial" w:hAnsi="Arial" w:eastAsia="宋体" w:cs="Arial"/>
                <w:b/>
                <w:color w:val="000000" w:themeColor="text1"/>
                <w:sz w:val="22"/>
                <w:szCs w:val="22"/>
                <w14:textFill>
                  <w14:solidFill>
                    <w14:schemeClr w14:val="tx1"/>
                  </w14:solidFill>
                </w14:textFill>
              </w:rPr>
            </w:pPr>
            <w:r>
              <w:rPr>
                <w:rFonts w:hint="eastAsia" w:ascii="Arial" w:hAnsi="Arial" w:eastAsia="宋体" w:cs="Arial"/>
                <w:b/>
                <w:color w:val="000000" w:themeColor="text1"/>
                <w:sz w:val="22"/>
                <w:szCs w:val="22"/>
                <w14:textFill>
                  <w14:solidFill>
                    <w14:schemeClr w14:val="tx1"/>
                  </w14:solidFill>
                </w14:textFill>
              </w:rPr>
              <w:t>序号</w:t>
            </w:r>
          </w:p>
        </w:tc>
        <w:tc>
          <w:tcPr>
            <w:tcW w:w="1211" w:type="dxa"/>
            <w:vMerge w:val="restart"/>
            <w:noWrap w:val="0"/>
            <w:vAlign w:val="center"/>
          </w:tcPr>
          <w:p>
            <w:pPr>
              <w:adjustRightInd/>
              <w:snapToGrid/>
              <w:spacing w:before="156" w:beforeLines="50" w:after="62" w:afterLines="20" w:line="240" w:lineRule="exact"/>
              <w:ind w:firstLine="0" w:firstLineChars="0"/>
              <w:jc w:val="center"/>
              <w:rPr>
                <w:rFonts w:hint="eastAsia" w:ascii="Arial" w:hAnsi="Arial" w:eastAsia="宋体" w:cs="Arial"/>
                <w:b/>
                <w:color w:val="000000" w:themeColor="text1"/>
                <w:sz w:val="22"/>
                <w:szCs w:val="22"/>
                <w14:textFill>
                  <w14:solidFill>
                    <w14:schemeClr w14:val="tx1"/>
                  </w14:solidFill>
                </w14:textFill>
              </w:rPr>
            </w:pPr>
            <w:r>
              <w:rPr>
                <w:rFonts w:hint="eastAsia" w:ascii="Arial" w:hAnsi="Arial" w:eastAsia="宋体" w:cs="Arial"/>
                <w:b/>
                <w:color w:val="000000" w:themeColor="text1"/>
                <w:sz w:val="22"/>
                <w:szCs w:val="22"/>
                <w14:textFill>
                  <w14:solidFill>
                    <w14:schemeClr w14:val="tx1"/>
                  </w14:solidFill>
                </w14:textFill>
              </w:rPr>
              <w:t>课程名称</w:t>
            </w:r>
          </w:p>
        </w:tc>
        <w:tc>
          <w:tcPr>
            <w:tcW w:w="1572" w:type="dxa"/>
            <w:gridSpan w:val="2"/>
            <w:noWrap w:val="0"/>
            <w:vAlign w:val="center"/>
          </w:tcPr>
          <w:p>
            <w:pPr>
              <w:adjustRightInd/>
              <w:snapToGrid/>
              <w:spacing w:before="156" w:beforeLines="50" w:after="62" w:afterLines="20" w:line="240" w:lineRule="exact"/>
              <w:ind w:firstLine="0" w:firstLineChars="0"/>
              <w:jc w:val="center"/>
              <w:rPr>
                <w:rFonts w:hint="eastAsia" w:ascii="Arial" w:hAnsi="Arial" w:eastAsia="宋体" w:cs="Arial"/>
                <w:b/>
                <w:color w:val="000000" w:themeColor="text1"/>
                <w:sz w:val="22"/>
                <w:szCs w:val="22"/>
                <w14:textFill>
                  <w14:solidFill>
                    <w14:schemeClr w14:val="tx1"/>
                  </w14:solidFill>
                </w14:textFill>
              </w:rPr>
            </w:pPr>
            <w:r>
              <w:rPr>
                <w:rFonts w:hint="eastAsia" w:ascii="Arial" w:hAnsi="Arial" w:eastAsia="宋体" w:cs="Arial"/>
                <w:b/>
                <w:color w:val="000000" w:themeColor="text1"/>
                <w:sz w:val="22"/>
                <w:szCs w:val="22"/>
                <w14:textFill>
                  <w14:solidFill>
                    <w14:schemeClr w14:val="tx1"/>
                  </w14:solidFill>
                </w14:textFill>
              </w:rPr>
              <w:t>计划学时</w:t>
            </w:r>
          </w:p>
        </w:tc>
        <w:tc>
          <w:tcPr>
            <w:tcW w:w="3016" w:type="dxa"/>
            <w:vMerge w:val="restart"/>
            <w:noWrap w:val="0"/>
            <w:vAlign w:val="center"/>
          </w:tcPr>
          <w:p>
            <w:pPr>
              <w:adjustRightInd/>
              <w:snapToGrid/>
              <w:spacing w:before="156" w:beforeLines="50" w:after="62" w:afterLines="20" w:line="240" w:lineRule="exact"/>
              <w:ind w:firstLine="0" w:firstLineChars="0"/>
              <w:jc w:val="center"/>
              <w:rPr>
                <w:rFonts w:hint="eastAsia" w:ascii="Arial" w:hAnsi="Arial" w:eastAsia="宋体" w:cs="Arial"/>
                <w:b/>
                <w:color w:val="000000" w:themeColor="text1"/>
                <w:sz w:val="22"/>
                <w:szCs w:val="22"/>
                <w14:textFill>
                  <w14:solidFill>
                    <w14:schemeClr w14:val="tx1"/>
                  </w14:solidFill>
                </w14:textFill>
              </w:rPr>
            </w:pPr>
            <w:r>
              <w:rPr>
                <w:rFonts w:hint="eastAsia" w:ascii="Arial" w:hAnsi="Arial" w:eastAsia="宋体" w:cs="Arial"/>
                <w:b/>
                <w:color w:val="000000" w:themeColor="text1"/>
                <w:sz w:val="22"/>
                <w:szCs w:val="22"/>
                <w14:textFill>
                  <w14:solidFill>
                    <w14:schemeClr w14:val="tx1"/>
                  </w14:solidFill>
                </w14:textFill>
              </w:rPr>
              <w:t>教学目标</w:t>
            </w:r>
          </w:p>
        </w:tc>
        <w:tc>
          <w:tcPr>
            <w:tcW w:w="2550" w:type="dxa"/>
            <w:vMerge w:val="restart"/>
            <w:noWrap w:val="0"/>
            <w:vAlign w:val="center"/>
          </w:tcPr>
          <w:p>
            <w:pPr>
              <w:adjustRightInd/>
              <w:snapToGrid/>
              <w:spacing w:before="156" w:beforeLines="50" w:after="62" w:afterLines="20" w:line="240" w:lineRule="exact"/>
              <w:ind w:firstLine="0" w:firstLineChars="0"/>
              <w:jc w:val="center"/>
              <w:rPr>
                <w:rFonts w:hint="eastAsia" w:ascii="Arial" w:hAnsi="Arial" w:eastAsia="宋体" w:cs="Arial"/>
                <w:b/>
                <w:color w:val="000000" w:themeColor="text1"/>
                <w:sz w:val="22"/>
                <w:szCs w:val="22"/>
                <w14:textFill>
                  <w14:solidFill>
                    <w14:schemeClr w14:val="tx1"/>
                  </w14:solidFill>
                </w14:textFill>
              </w:rPr>
            </w:pPr>
            <w:r>
              <w:rPr>
                <w:rFonts w:hint="eastAsia" w:ascii="Arial" w:hAnsi="Arial" w:eastAsia="宋体" w:cs="Arial"/>
                <w:b/>
                <w:color w:val="000000" w:themeColor="text1"/>
                <w:sz w:val="22"/>
                <w:szCs w:val="22"/>
                <w14:textFill>
                  <w14:solidFill>
                    <w14:schemeClr w14:val="tx1"/>
                  </w14:solidFill>
                </w14:textFill>
              </w:rPr>
              <w:t>教学内容</w:t>
            </w:r>
          </w:p>
        </w:tc>
        <w:tc>
          <w:tcPr>
            <w:tcW w:w="1061" w:type="dxa"/>
            <w:vMerge w:val="restart"/>
            <w:noWrap w:val="0"/>
            <w:vAlign w:val="center"/>
          </w:tcPr>
          <w:p>
            <w:pPr>
              <w:adjustRightInd/>
              <w:snapToGrid/>
              <w:spacing w:before="156" w:beforeLines="50" w:after="62" w:afterLines="20" w:line="240" w:lineRule="exact"/>
              <w:ind w:firstLine="0" w:firstLineChars="0"/>
              <w:jc w:val="center"/>
              <w:rPr>
                <w:rFonts w:hint="eastAsia" w:ascii="Arial" w:hAnsi="Arial" w:eastAsia="宋体" w:cs="Arial"/>
                <w:b/>
                <w:color w:val="000000" w:themeColor="text1"/>
                <w:sz w:val="22"/>
                <w:szCs w:val="22"/>
                <w14:textFill>
                  <w14:solidFill>
                    <w14:schemeClr w14:val="tx1"/>
                  </w14:solidFill>
                </w14:textFill>
              </w:rPr>
            </w:pPr>
            <w:r>
              <w:rPr>
                <w:rFonts w:hint="eastAsia" w:ascii="Arial" w:hAnsi="Arial" w:eastAsia="宋体" w:cs="Arial"/>
                <w:b/>
                <w:color w:val="000000" w:themeColor="text1"/>
                <w:sz w:val="22"/>
                <w:szCs w:val="22"/>
                <w14:textFill>
                  <w14:solidFill>
                    <w14:schemeClr w14:val="tx1"/>
                  </w14:solidFill>
                </w14:textFill>
              </w:rPr>
              <w:t>教学模式方法手段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0" w:type="dxa"/>
            <w:vMerge w:val="continue"/>
            <w:noWrap w:val="0"/>
            <w:vAlign w:val="center"/>
          </w:tcPr>
          <w:p>
            <w:pPr>
              <w:adjustRightInd/>
              <w:snapToGrid/>
              <w:spacing w:before="156" w:beforeLines="50" w:after="62" w:afterLines="20" w:line="240" w:lineRule="exact"/>
              <w:ind w:firstLine="0" w:firstLineChars="0"/>
              <w:jc w:val="both"/>
              <w:rPr>
                <w:rFonts w:hint="eastAsia" w:ascii="Arial" w:hAnsi="Arial" w:eastAsia="宋体" w:cs="Arial"/>
                <w:b/>
                <w:color w:val="000000" w:themeColor="text1"/>
                <w:sz w:val="24"/>
                <w:szCs w:val="24"/>
                <w14:textFill>
                  <w14:solidFill>
                    <w14:schemeClr w14:val="tx1"/>
                  </w14:solidFill>
                </w14:textFill>
              </w:rPr>
            </w:pPr>
          </w:p>
        </w:tc>
        <w:tc>
          <w:tcPr>
            <w:tcW w:w="1211" w:type="dxa"/>
            <w:vMerge w:val="continue"/>
            <w:noWrap w:val="0"/>
            <w:vAlign w:val="center"/>
          </w:tcPr>
          <w:p>
            <w:pPr>
              <w:adjustRightInd/>
              <w:snapToGrid/>
              <w:spacing w:before="156" w:beforeLines="50" w:after="62" w:afterLines="20" w:line="240" w:lineRule="exact"/>
              <w:ind w:firstLine="0" w:firstLineChars="0"/>
              <w:jc w:val="center"/>
              <w:rPr>
                <w:rFonts w:hint="eastAsia" w:ascii="Arial" w:hAnsi="Arial" w:eastAsia="宋体" w:cs="Arial"/>
                <w:b/>
                <w:color w:val="000000" w:themeColor="text1"/>
                <w:sz w:val="24"/>
                <w:szCs w:val="24"/>
                <w14:textFill>
                  <w14:solidFill>
                    <w14:schemeClr w14:val="tx1"/>
                  </w14:solidFill>
                </w14:textFill>
              </w:rPr>
            </w:pPr>
          </w:p>
        </w:tc>
        <w:tc>
          <w:tcPr>
            <w:tcW w:w="768" w:type="dxa"/>
            <w:noWrap w:val="0"/>
            <w:vAlign w:val="center"/>
          </w:tcPr>
          <w:p>
            <w:pPr>
              <w:adjustRightInd/>
              <w:snapToGrid/>
              <w:spacing w:before="156" w:beforeLines="50" w:after="62" w:afterLines="20" w:line="200" w:lineRule="exact"/>
              <w:ind w:firstLine="0" w:firstLineChars="0"/>
              <w:jc w:val="both"/>
              <w:rPr>
                <w:rFonts w:hint="eastAsia" w:ascii="Arial" w:hAnsi="Arial" w:eastAsia="宋体" w:cs="Arial"/>
                <w:b/>
                <w:color w:val="000000" w:themeColor="text1"/>
                <w:sz w:val="22"/>
                <w:szCs w:val="22"/>
                <w14:textFill>
                  <w14:solidFill>
                    <w14:schemeClr w14:val="tx1"/>
                  </w14:solidFill>
                </w14:textFill>
              </w:rPr>
            </w:pPr>
            <w:r>
              <w:rPr>
                <w:rFonts w:hint="eastAsia" w:ascii="Arial" w:hAnsi="Arial" w:eastAsia="宋体" w:cs="Arial"/>
                <w:b/>
                <w:color w:val="000000" w:themeColor="text1"/>
                <w:sz w:val="22"/>
                <w:szCs w:val="22"/>
                <w14:textFill>
                  <w14:solidFill>
                    <w14:schemeClr w14:val="tx1"/>
                  </w14:solidFill>
                </w14:textFill>
              </w:rPr>
              <w:t>理论</w:t>
            </w:r>
          </w:p>
        </w:tc>
        <w:tc>
          <w:tcPr>
            <w:tcW w:w="804" w:type="dxa"/>
            <w:noWrap w:val="0"/>
            <w:vAlign w:val="center"/>
          </w:tcPr>
          <w:p>
            <w:pPr>
              <w:adjustRightInd/>
              <w:snapToGrid/>
              <w:spacing w:before="156" w:beforeLines="50" w:after="62" w:afterLines="20" w:line="200" w:lineRule="exact"/>
              <w:ind w:firstLine="0" w:firstLineChars="0"/>
              <w:jc w:val="both"/>
              <w:rPr>
                <w:rFonts w:hint="eastAsia" w:ascii="Arial" w:hAnsi="Arial" w:eastAsia="宋体" w:cs="Arial"/>
                <w:b/>
                <w:color w:val="000000" w:themeColor="text1"/>
                <w:sz w:val="22"/>
                <w:szCs w:val="22"/>
                <w14:textFill>
                  <w14:solidFill>
                    <w14:schemeClr w14:val="tx1"/>
                  </w14:solidFill>
                </w14:textFill>
              </w:rPr>
            </w:pPr>
            <w:r>
              <w:rPr>
                <w:rFonts w:hint="eastAsia" w:ascii="Arial" w:hAnsi="Arial" w:eastAsia="宋体" w:cs="Arial"/>
                <w:b/>
                <w:color w:val="000000" w:themeColor="text1"/>
                <w:sz w:val="22"/>
                <w:szCs w:val="22"/>
                <w14:textFill>
                  <w14:solidFill>
                    <w14:schemeClr w14:val="tx1"/>
                  </w14:solidFill>
                </w14:textFill>
              </w:rPr>
              <w:t>实践</w:t>
            </w:r>
          </w:p>
        </w:tc>
        <w:tc>
          <w:tcPr>
            <w:tcW w:w="3016" w:type="dxa"/>
            <w:vMerge w:val="continue"/>
            <w:noWrap w:val="0"/>
            <w:vAlign w:val="center"/>
          </w:tcPr>
          <w:p>
            <w:pPr>
              <w:adjustRightInd/>
              <w:snapToGrid/>
              <w:spacing w:before="156" w:beforeLines="50" w:after="62" w:afterLines="20" w:line="240" w:lineRule="exact"/>
              <w:ind w:firstLine="0" w:firstLineChars="0"/>
              <w:jc w:val="both"/>
              <w:rPr>
                <w:rFonts w:hint="eastAsia" w:ascii="Arial" w:hAnsi="Arial" w:eastAsia="宋体" w:cs="Arial"/>
                <w:b/>
                <w:color w:val="000000" w:themeColor="text1"/>
                <w:sz w:val="24"/>
                <w:szCs w:val="24"/>
                <w14:textFill>
                  <w14:solidFill>
                    <w14:schemeClr w14:val="tx1"/>
                  </w14:solidFill>
                </w14:textFill>
              </w:rPr>
            </w:pPr>
          </w:p>
        </w:tc>
        <w:tc>
          <w:tcPr>
            <w:tcW w:w="2550" w:type="dxa"/>
            <w:vMerge w:val="continue"/>
            <w:noWrap w:val="0"/>
            <w:vAlign w:val="center"/>
          </w:tcPr>
          <w:p>
            <w:pPr>
              <w:adjustRightInd/>
              <w:snapToGrid/>
              <w:spacing w:before="156" w:beforeLines="50" w:after="62" w:afterLines="20" w:line="240" w:lineRule="exact"/>
              <w:ind w:firstLine="0" w:firstLineChars="0"/>
              <w:jc w:val="both"/>
              <w:rPr>
                <w:rFonts w:hint="eastAsia" w:ascii="Arial" w:hAnsi="Arial" w:eastAsia="宋体" w:cs="Arial"/>
                <w:b/>
                <w:color w:val="000000" w:themeColor="text1"/>
                <w:sz w:val="24"/>
                <w:szCs w:val="24"/>
                <w14:textFill>
                  <w14:solidFill>
                    <w14:schemeClr w14:val="tx1"/>
                  </w14:solidFill>
                </w14:textFill>
              </w:rPr>
            </w:pPr>
          </w:p>
        </w:tc>
        <w:tc>
          <w:tcPr>
            <w:tcW w:w="1061" w:type="dxa"/>
            <w:vMerge w:val="continue"/>
            <w:noWrap w:val="0"/>
            <w:vAlign w:val="center"/>
          </w:tcPr>
          <w:p>
            <w:pPr>
              <w:adjustRightInd/>
              <w:snapToGrid/>
              <w:spacing w:before="156" w:beforeLines="50" w:after="62" w:afterLines="20" w:line="240" w:lineRule="exact"/>
              <w:ind w:firstLine="0" w:firstLineChars="0"/>
              <w:jc w:val="both"/>
              <w:rPr>
                <w:rFonts w:hint="eastAsia" w:ascii="Arial" w:hAnsi="Arial" w:eastAsia="宋体" w:cs="Arial"/>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w:t>
            </w:r>
          </w:p>
        </w:tc>
        <w:tc>
          <w:tcPr>
            <w:tcW w:w="121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宋体"/>
                <w:i w:val="0"/>
                <w:iCs w:val="0"/>
                <w:caps w:val="0"/>
                <w:color w:val="000000" w:themeColor="text1"/>
                <w:spacing w:val="0"/>
                <w:kern w:val="2"/>
                <w:sz w:val="22"/>
                <w:szCs w:val="22"/>
                <w:shd w:val="clear" w:fill="FFFFFF"/>
                <w:lang w:val="en-US" w:eastAsia="zh-CN" w:bidi="ar-SA"/>
                <w14:textFill>
                  <w14:solidFill>
                    <w14:schemeClr w14:val="tx1"/>
                  </w14:solidFill>
                </w14:textFill>
              </w:rPr>
            </w:pPr>
            <w:r>
              <w:rPr>
                <w:rFonts w:hint="eastAsia" w:ascii="Times New Roman" w:hAnsi="Times New Roman" w:eastAsia="宋体" w:cs="宋体"/>
                <w:i w:val="0"/>
                <w:iCs w:val="0"/>
                <w:caps w:val="0"/>
                <w:color w:val="000000" w:themeColor="text1"/>
                <w:spacing w:val="0"/>
                <w:kern w:val="2"/>
                <w:sz w:val="22"/>
                <w:szCs w:val="22"/>
                <w:shd w:val="clear" w:fill="FFFFFF"/>
                <w:lang w:val="en-US" w:eastAsia="zh-CN"/>
                <w14:textFill>
                  <w14:solidFill>
                    <w14:schemeClr w14:val="tx1"/>
                  </w14:solidFill>
                </w14:textFill>
              </w:rPr>
              <w:t>实验室基本操作</w:t>
            </w:r>
          </w:p>
        </w:tc>
        <w:tc>
          <w:tcPr>
            <w:tcW w:w="7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default" w:ascii="Times New Roman" w:hAnsi="Times New Roman" w:eastAsia="宋体" w:cs="宋体"/>
                <w:i w:val="0"/>
                <w:iCs w:val="0"/>
                <w:caps w:val="0"/>
                <w:color w:val="000000" w:themeColor="text1"/>
                <w:spacing w:val="0"/>
                <w:kern w:val="2"/>
                <w:sz w:val="22"/>
                <w:szCs w:val="22"/>
                <w:shd w:val="clear" w:fill="FFFFFF"/>
                <w:lang w:val="en-US" w:eastAsia="zh-CN" w:bidi="ar-SA"/>
                <w14:textFill>
                  <w14:solidFill>
                    <w14:schemeClr w14:val="tx1"/>
                  </w14:solidFill>
                </w14:textFill>
              </w:rPr>
            </w:pPr>
            <w:r>
              <w:rPr>
                <w:rFonts w:hint="eastAsia" w:ascii="Times New Roman" w:hAnsi="Times New Roman" w:eastAsia="宋体" w:cs="宋体"/>
                <w:i w:val="0"/>
                <w:iCs w:val="0"/>
                <w:caps w:val="0"/>
                <w:color w:val="000000" w:themeColor="text1"/>
                <w:spacing w:val="0"/>
                <w:kern w:val="2"/>
                <w:sz w:val="22"/>
                <w:szCs w:val="22"/>
                <w:shd w:val="clear" w:fill="FFFFFF"/>
                <w:lang w:val="en-US" w:eastAsia="zh-CN"/>
                <w14:textFill>
                  <w14:solidFill>
                    <w14:schemeClr w14:val="tx1"/>
                  </w14:solidFill>
                </w14:textFill>
              </w:rPr>
              <w:t>0</w:t>
            </w:r>
          </w:p>
        </w:tc>
        <w:tc>
          <w:tcPr>
            <w:tcW w:w="8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default" w:ascii="Times New Roman" w:hAnsi="Times New Roman" w:eastAsia="宋体" w:cs="宋体"/>
                <w:i w:val="0"/>
                <w:iCs w:val="0"/>
                <w:caps w:val="0"/>
                <w:color w:val="000000" w:themeColor="text1"/>
                <w:spacing w:val="0"/>
                <w:kern w:val="2"/>
                <w:sz w:val="22"/>
                <w:szCs w:val="22"/>
                <w:shd w:val="clear" w:fill="FFFFFF"/>
                <w:lang w:val="en-US" w:eastAsia="zh-CN" w:bidi="ar-SA"/>
                <w14:textFill>
                  <w14:solidFill>
                    <w14:schemeClr w14:val="tx1"/>
                  </w14:solidFill>
                </w14:textFill>
              </w:rPr>
            </w:pPr>
            <w:r>
              <w:rPr>
                <w:rFonts w:hint="eastAsia" w:cs="宋体"/>
                <w:i w:val="0"/>
                <w:iCs w:val="0"/>
                <w:caps w:val="0"/>
                <w:color w:val="000000" w:themeColor="text1"/>
                <w:spacing w:val="0"/>
                <w:kern w:val="2"/>
                <w:sz w:val="22"/>
                <w:szCs w:val="22"/>
                <w:shd w:val="clear" w:fill="FFFFFF"/>
                <w:lang w:val="en-US" w:eastAsia="zh-CN"/>
                <w14:textFill>
                  <w14:solidFill>
                    <w14:schemeClr w14:val="tx1"/>
                  </w14:solidFill>
                </w14:textFill>
              </w:rPr>
              <w:t>8</w:t>
            </w:r>
            <w:r>
              <w:rPr>
                <w:rFonts w:hint="eastAsia" w:ascii="Times New Roman" w:hAnsi="Times New Roman" w:eastAsia="宋体" w:cs="宋体"/>
                <w:i w:val="0"/>
                <w:iCs w:val="0"/>
                <w:caps w:val="0"/>
                <w:color w:val="000000" w:themeColor="text1"/>
                <w:spacing w:val="0"/>
                <w:kern w:val="2"/>
                <w:sz w:val="22"/>
                <w:szCs w:val="22"/>
                <w:shd w:val="clear" w:fill="FFFFFF"/>
                <w:lang w:val="en-US" w:eastAsia="zh-CN"/>
                <w14:textFill>
                  <w14:solidFill>
                    <w14:schemeClr w14:val="tx1"/>
                  </w14:solidFill>
                </w14:textFill>
              </w:rPr>
              <w:t>0</w:t>
            </w:r>
          </w:p>
        </w:tc>
        <w:tc>
          <w:tcPr>
            <w:tcW w:w="30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1.了解实验室操作基本安全知识；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2.掌握染整实训室基本操作规范；</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3.熟悉染色设备操作及使用方法；</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4.能熟练掌握染整实验基本计算、概念。</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染整试化验人员必备的安全常识、溶液配制、配方计算及常用试化验仪器设备的操作规程；纺织材料、染整助剂、染料的分析测试方法；常用纺织品的前处理、染色、印花、后整理工艺操作及产品质量评价方法；生态纺织品检测与印染车间快速测定方法等。</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讲授+演示+实训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2</w:t>
            </w:r>
          </w:p>
        </w:tc>
        <w:tc>
          <w:tcPr>
            <w:tcW w:w="121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宋体"/>
                <w:i w:val="0"/>
                <w:iCs w:val="0"/>
                <w:caps w:val="0"/>
                <w:color w:val="000000" w:themeColor="text1"/>
                <w:spacing w:val="0"/>
                <w:kern w:val="2"/>
                <w:sz w:val="22"/>
                <w:szCs w:val="22"/>
                <w:shd w:val="clear" w:fill="FFFFFF"/>
                <w:lang w:val="en-US" w:eastAsia="zh-CN" w:bidi="ar-SA"/>
                <w14:textFill>
                  <w14:solidFill>
                    <w14:schemeClr w14:val="tx1"/>
                  </w14:solidFill>
                </w14:textFill>
              </w:rPr>
            </w:pPr>
            <w:r>
              <w:rPr>
                <w:rFonts w:hint="eastAsia" w:ascii="Times New Roman" w:hAnsi="Times New Roman" w:eastAsia="宋体" w:cs="宋体"/>
                <w:i w:val="0"/>
                <w:iCs w:val="0"/>
                <w:caps w:val="0"/>
                <w:color w:val="000000" w:themeColor="text1"/>
                <w:spacing w:val="0"/>
                <w:kern w:val="2"/>
                <w:sz w:val="22"/>
                <w:szCs w:val="22"/>
                <w:shd w:val="clear" w:fill="FFFFFF"/>
                <w:lang w:val="en-US" w:eastAsia="zh-CN"/>
                <w14:textFill>
                  <w14:solidFill>
                    <w14:schemeClr w14:val="tx1"/>
                  </w14:solidFill>
                </w14:textFill>
              </w:rPr>
              <w:t>纺织材料性能及识别</w:t>
            </w:r>
          </w:p>
        </w:tc>
        <w:tc>
          <w:tcPr>
            <w:tcW w:w="7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default" w:ascii="Times New Roman" w:hAnsi="Times New Roman" w:eastAsia="宋体" w:cs="宋体"/>
                <w:i w:val="0"/>
                <w:iCs w:val="0"/>
                <w:caps w:val="0"/>
                <w:color w:val="000000" w:themeColor="text1"/>
                <w:spacing w:val="0"/>
                <w:kern w:val="2"/>
                <w:sz w:val="22"/>
                <w:szCs w:val="22"/>
                <w:shd w:val="clear" w:fill="FFFFFF"/>
                <w:lang w:val="en-US" w:eastAsia="zh-CN" w:bidi="ar-SA"/>
                <w14:textFill>
                  <w14:solidFill>
                    <w14:schemeClr w14:val="tx1"/>
                  </w14:solidFill>
                </w14:textFill>
              </w:rPr>
            </w:pPr>
            <w:r>
              <w:rPr>
                <w:rFonts w:hint="eastAsia" w:cs="宋体"/>
                <w:i w:val="0"/>
                <w:iCs w:val="0"/>
                <w:caps w:val="0"/>
                <w:color w:val="000000" w:themeColor="text1"/>
                <w:spacing w:val="0"/>
                <w:kern w:val="2"/>
                <w:sz w:val="22"/>
                <w:szCs w:val="22"/>
                <w:shd w:val="clear" w:fill="FFFFFF"/>
                <w:lang w:val="en-US" w:eastAsia="zh-CN"/>
                <w14:textFill>
                  <w14:solidFill>
                    <w14:schemeClr w14:val="tx1"/>
                  </w14:solidFill>
                </w14:textFill>
              </w:rPr>
              <w:t>80</w:t>
            </w:r>
          </w:p>
        </w:tc>
        <w:tc>
          <w:tcPr>
            <w:tcW w:w="8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default" w:ascii="Times New Roman" w:hAnsi="Times New Roman" w:eastAsia="宋体" w:cs="宋体"/>
                <w:i w:val="0"/>
                <w:iCs w:val="0"/>
                <w:caps w:val="0"/>
                <w:color w:val="000000" w:themeColor="text1"/>
                <w:spacing w:val="0"/>
                <w:kern w:val="2"/>
                <w:sz w:val="22"/>
                <w:szCs w:val="22"/>
                <w:shd w:val="clear" w:fill="FFFFFF"/>
                <w:lang w:val="en-US" w:eastAsia="zh-CN" w:bidi="ar-SA"/>
                <w14:textFill>
                  <w14:solidFill>
                    <w14:schemeClr w14:val="tx1"/>
                  </w14:solidFill>
                </w14:textFill>
              </w:rPr>
            </w:pPr>
            <w:r>
              <w:rPr>
                <w:rFonts w:hint="eastAsia" w:cs="宋体"/>
                <w:i w:val="0"/>
                <w:iCs w:val="0"/>
                <w:caps w:val="0"/>
                <w:color w:val="000000" w:themeColor="text1"/>
                <w:spacing w:val="0"/>
                <w:kern w:val="2"/>
                <w:sz w:val="22"/>
                <w:szCs w:val="22"/>
                <w:shd w:val="clear" w:fill="FFFFFF"/>
                <w:lang w:val="en-US" w:eastAsia="zh-CN"/>
                <w14:textFill>
                  <w14:solidFill>
                    <w14:schemeClr w14:val="tx1"/>
                  </w14:solidFill>
                </w14:textFill>
              </w:rPr>
              <w:t>80</w:t>
            </w:r>
          </w:p>
        </w:tc>
        <w:tc>
          <w:tcPr>
            <w:tcW w:w="30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1.了解和掌握纺织材料的品种、性能及其鉴别方法；</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2.学会对实际工作当中常遇到的纺织材料问题进行分析，从而提高学习者解决实际问题的能力，使之更适应企业工作的要求。</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t>1.纺织纤维、纱线和织物的结构与性能特征，成形和加工过程对纺织材料的影响，测试和评价的依据与方法。</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t>纱线的分类、结构与形态特征及其力学性质和品质评定。</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t>织物的分类、结构与基本组织，力学性能、耐久性、润湿性、保形性、舒适性，风格与评价，防护功能和安全性及品质评定。</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讲授+演示+实训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3</w:t>
            </w:r>
          </w:p>
        </w:tc>
        <w:tc>
          <w:tcPr>
            <w:tcW w:w="121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宋体"/>
                <w:i w:val="0"/>
                <w:iCs w:val="0"/>
                <w:caps w:val="0"/>
                <w:color w:val="000000" w:themeColor="text1"/>
                <w:spacing w:val="0"/>
                <w:kern w:val="2"/>
                <w:sz w:val="22"/>
                <w:szCs w:val="22"/>
                <w:shd w:val="clear" w:fill="FFFFFF"/>
                <w:lang w:val="en-US" w:eastAsia="zh-CN" w:bidi="ar-SA"/>
                <w14:textFill>
                  <w14:solidFill>
                    <w14:schemeClr w14:val="tx1"/>
                  </w14:solidFill>
                </w14:textFill>
              </w:rPr>
            </w:pPr>
            <w:r>
              <w:rPr>
                <w:rFonts w:hint="eastAsia" w:ascii="Times New Roman" w:hAnsi="Times New Roman" w:eastAsia="宋体" w:cs="宋体"/>
                <w:i w:val="0"/>
                <w:iCs w:val="0"/>
                <w:caps w:val="0"/>
                <w:color w:val="000000" w:themeColor="text1"/>
                <w:spacing w:val="0"/>
                <w:kern w:val="2"/>
                <w:sz w:val="22"/>
                <w:szCs w:val="22"/>
                <w:shd w:val="clear" w:fill="FFFFFF"/>
                <w:lang w:val="en-US" w:eastAsia="zh-CN"/>
                <w14:textFill>
                  <w14:solidFill>
                    <w14:schemeClr w14:val="tx1"/>
                  </w14:solidFill>
                </w14:textFill>
              </w:rPr>
              <w:t>织物结构与设计</w:t>
            </w:r>
          </w:p>
        </w:tc>
        <w:tc>
          <w:tcPr>
            <w:tcW w:w="7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default" w:ascii="Times New Roman" w:hAnsi="Times New Roman" w:eastAsia="宋体" w:cs="宋体"/>
                <w:i w:val="0"/>
                <w:iCs w:val="0"/>
                <w:caps w:val="0"/>
                <w:color w:val="000000" w:themeColor="text1"/>
                <w:spacing w:val="0"/>
                <w:kern w:val="2"/>
                <w:sz w:val="22"/>
                <w:szCs w:val="22"/>
                <w:shd w:val="clear" w:fill="FFFFFF"/>
                <w:lang w:val="en-US" w:eastAsia="zh-CN" w:bidi="ar-SA"/>
                <w14:textFill>
                  <w14:solidFill>
                    <w14:schemeClr w14:val="tx1"/>
                  </w14:solidFill>
                </w14:textFill>
              </w:rPr>
            </w:pPr>
            <w:r>
              <w:rPr>
                <w:rFonts w:hint="eastAsia" w:ascii="Times New Roman" w:hAnsi="Times New Roman" w:eastAsia="宋体" w:cs="宋体"/>
                <w:i w:val="0"/>
                <w:iCs w:val="0"/>
                <w:caps w:val="0"/>
                <w:color w:val="000000" w:themeColor="text1"/>
                <w:spacing w:val="0"/>
                <w:kern w:val="2"/>
                <w:sz w:val="22"/>
                <w:szCs w:val="22"/>
                <w:shd w:val="clear" w:fill="FFFFFF"/>
                <w:lang w:val="en-US" w:eastAsia="zh-CN"/>
                <w14:textFill>
                  <w14:solidFill>
                    <w14:schemeClr w14:val="tx1"/>
                  </w14:solidFill>
                </w14:textFill>
              </w:rPr>
              <w:t>80</w:t>
            </w:r>
          </w:p>
        </w:tc>
        <w:tc>
          <w:tcPr>
            <w:tcW w:w="8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default" w:ascii="Times New Roman" w:hAnsi="Times New Roman" w:eastAsia="宋体" w:cs="宋体"/>
                <w:i w:val="0"/>
                <w:iCs w:val="0"/>
                <w:caps w:val="0"/>
                <w:color w:val="000000" w:themeColor="text1"/>
                <w:spacing w:val="0"/>
                <w:kern w:val="2"/>
                <w:sz w:val="22"/>
                <w:szCs w:val="22"/>
                <w:shd w:val="clear" w:fill="FFFFFF"/>
                <w:lang w:val="en-US" w:eastAsia="zh-CN" w:bidi="ar-SA"/>
                <w14:textFill>
                  <w14:solidFill>
                    <w14:schemeClr w14:val="tx1"/>
                  </w14:solidFill>
                </w14:textFill>
              </w:rPr>
            </w:pPr>
            <w:r>
              <w:rPr>
                <w:rFonts w:hint="eastAsia" w:cs="宋体"/>
                <w:i w:val="0"/>
                <w:iCs w:val="0"/>
                <w:caps w:val="0"/>
                <w:color w:val="000000" w:themeColor="text1"/>
                <w:spacing w:val="0"/>
                <w:kern w:val="2"/>
                <w:sz w:val="22"/>
                <w:szCs w:val="22"/>
                <w:shd w:val="clear" w:fill="FFFFFF"/>
                <w:lang w:val="en-US" w:eastAsia="zh-CN"/>
                <w14:textFill>
                  <w14:solidFill>
                    <w14:schemeClr w14:val="tx1"/>
                  </w14:solidFill>
                </w14:textFill>
              </w:rPr>
              <w:t>40</w:t>
            </w:r>
          </w:p>
        </w:tc>
        <w:tc>
          <w:tcPr>
            <w:tcW w:w="30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本课程的</w:t>
            </w: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教学目标</w:t>
            </w:r>
            <w:r>
              <w:rPr>
                <w:rFonts w:hint="eastAsia" w:asciiTheme="minorEastAsia" w:hAnsiTheme="minorEastAsia" w:eastAsiaTheme="minorEastAsia" w:cstheme="minorEastAsia"/>
                <w:color w:val="000000" w:themeColor="text1"/>
                <w:sz w:val="22"/>
                <w:szCs w:val="22"/>
                <w14:textFill>
                  <w14:solidFill>
                    <w14:schemeClr w14:val="tx1"/>
                  </w14:solidFill>
                </w14:textFill>
              </w:rPr>
              <w:t>是通过</w:t>
            </w: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织物组织结构设计</w:t>
            </w:r>
            <w:r>
              <w:rPr>
                <w:rFonts w:hint="eastAsia" w:asciiTheme="minorEastAsia" w:hAnsiTheme="minorEastAsia" w:eastAsiaTheme="minorEastAsia" w:cstheme="minorEastAsia"/>
                <w:color w:val="000000" w:themeColor="text1"/>
                <w:sz w:val="22"/>
                <w:szCs w:val="22"/>
                <w14:textFill>
                  <w14:solidFill>
                    <w14:schemeClr w14:val="tx1"/>
                  </w14:solidFill>
                </w14:textFill>
              </w:rPr>
              <w:t>任务，学习</w:t>
            </w: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织物组织结构设计</w:t>
            </w:r>
            <w:r>
              <w:rPr>
                <w:rFonts w:hint="eastAsia" w:asciiTheme="minorEastAsia" w:hAnsiTheme="minorEastAsia" w:eastAsiaTheme="minorEastAsia" w:cstheme="minorEastAsia"/>
                <w:color w:val="000000" w:themeColor="text1"/>
                <w:sz w:val="22"/>
                <w:szCs w:val="22"/>
                <w14:textFill>
                  <w14:solidFill>
                    <w14:schemeClr w14:val="tx1"/>
                  </w14:solidFill>
                </w14:textFill>
              </w:rPr>
              <w:t>的相关基础知识。学会</w:t>
            </w: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织物组织结构设计</w:t>
            </w:r>
            <w:r>
              <w:rPr>
                <w:rFonts w:hint="eastAsia" w:asciiTheme="minorEastAsia" w:hAnsiTheme="minorEastAsia" w:eastAsiaTheme="minorEastAsia" w:cstheme="minorEastAsia"/>
                <w:color w:val="000000" w:themeColor="text1"/>
                <w:sz w:val="22"/>
                <w:szCs w:val="22"/>
                <w14:textFill>
                  <w14:solidFill>
                    <w14:schemeClr w14:val="tx1"/>
                  </w14:solidFill>
                </w14:textFill>
              </w:rPr>
              <w:t>，形成</w:t>
            </w: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织物组织结构设计</w:t>
            </w:r>
            <w:r>
              <w:rPr>
                <w:rFonts w:hint="eastAsia" w:asciiTheme="minorEastAsia" w:hAnsiTheme="minorEastAsia" w:eastAsiaTheme="minorEastAsia" w:cstheme="minorEastAsia"/>
                <w:color w:val="000000" w:themeColor="text1"/>
                <w:sz w:val="22"/>
                <w:szCs w:val="22"/>
                <w14:textFill>
                  <w14:solidFill>
                    <w14:schemeClr w14:val="tx1"/>
                  </w14:solidFill>
                </w14:textFill>
              </w:rPr>
              <w:t>的能力，熟悉</w:t>
            </w: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织物组织结构设计</w:t>
            </w:r>
            <w:r>
              <w:rPr>
                <w:rFonts w:hint="eastAsia" w:asciiTheme="minorEastAsia" w:hAnsiTheme="minorEastAsia" w:eastAsiaTheme="minorEastAsia" w:cstheme="minorEastAsia"/>
                <w:color w:val="000000" w:themeColor="text1"/>
                <w:sz w:val="22"/>
                <w:szCs w:val="22"/>
                <w14:textFill>
                  <w14:solidFill>
                    <w14:schemeClr w14:val="tx1"/>
                  </w14:solidFill>
                </w14:textFill>
              </w:rPr>
              <w:t>的基本流程和基本框架结构。通过团队共同学习，形成共同学习，形成团队协作意识和共同完成任务的方法。</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t>1</w:t>
            </w: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t>原组织的绘作方法、原组织的特性；</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t>2</w:t>
            </w: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t>织物上机图的绘作方法，穿综和穿筑原则；</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t>3</w:t>
            </w: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t>变化组织的构成方法；</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t>4</w:t>
            </w: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t>联合组织的构成方法；</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t>5</w:t>
            </w: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t>复杂组织的构成方法；</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t>6</w:t>
            </w: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t>配色模纹的作图方法；</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t>7</w:t>
            </w: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t>各种组织织物的品种及其外观特征和服用效果。</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000000" w:themeColor="text1"/>
                <w:kern w:val="2"/>
                <w:sz w:val="22"/>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讲授+演示+实训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4</w:t>
            </w:r>
          </w:p>
        </w:tc>
        <w:tc>
          <w:tcPr>
            <w:tcW w:w="121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宋体"/>
                <w:i w:val="0"/>
                <w:iCs w:val="0"/>
                <w:caps w:val="0"/>
                <w:color w:val="000000" w:themeColor="text1"/>
                <w:spacing w:val="0"/>
                <w:kern w:val="2"/>
                <w:sz w:val="22"/>
                <w:szCs w:val="22"/>
                <w:shd w:val="clear" w:fill="FFFFFF"/>
                <w:lang w:val="en-US" w:eastAsia="zh-CN" w:bidi="ar-SA"/>
                <w14:textFill>
                  <w14:solidFill>
                    <w14:schemeClr w14:val="tx1"/>
                  </w14:solidFill>
                </w14:textFill>
              </w:rPr>
            </w:pPr>
            <w:r>
              <w:rPr>
                <w:rFonts w:hint="eastAsia" w:ascii="Times New Roman" w:hAnsi="Times New Roman" w:eastAsia="宋体" w:cs="宋体"/>
                <w:i w:val="0"/>
                <w:iCs w:val="0"/>
                <w:caps w:val="0"/>
                <w:color w:val="000000" w:themeColor="text1"/>
                <w:spacing w:val="0"/>
                <w:kern w:val="2"/>
                <w:sz w:val="22"/>
                <w:szCs w:val="22"/>
                <w:shd w:val="clear" w:fill="FFFFFF"/>
                <w:lang w:val="en-US" w:eastAsia="zh-CN"/>
                <w14:textFill>
                  <w14:solidFill>
                    <w14:schemeClr w14:val="tx1"/>
                  </w14:solidFill>
                </w14:textFill>
              </w:rPr>
              <w:t>现代准备与织造工艺</w:t>
            </w:r>
          </w:p>
        </w:tc>
        <w:tc>
          <w:tcPr>
            <w:tcW w:w="7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default" w:ascii="Times New Roman" w:hAnsi="Times New Roman" w:eastAsia="宋体" w:cs="宋体"/>
                <w:i w:val="0"/>
                <w:iCs w:val="0"/>
                <w:caps w:val="0"/>
                <w:color w:val="000000" w:themeColor="text1"/>
                <w:spacing w:val="0"/>
                <w:kern w:val="2"/>
                <w:sz w:val="22"/>
                <w:szCs w:val="22"/>
                <w:shd w:val="clear" w:fill="FFFFFF"/>
                <w:lang w:val="en-US" w:eastAsia="zh-CN" w:bidi="ar-SA"/>
                <w14:textFill>
                  <w14:solidFill>
                    <w14:schemeClr w14:val="tx1"/>
                  </w14:solidFill>
                </w14:textFill>
              </w:rPr>
            </w:pPr>
            <w:r>
              <w:rPr>
                <w:rFonts w:hint="eastAsia" w:ascii="Times New Roman" w:hAnsi="Times New Roman" w:eastAsia="宋体" w:cs="宋体"/>
                <w:i w:val="0"/>
                <w:iCs w:val="0"/>
                <w:caps w:val="0"/>
                <w:color w:val="000000" w:themeColor="text1"/>
                <w:spacing w:val="0"/>
                <w:kern w:val="2"/>
                <w:sz w:val="22"/>
                <w:szCs w:val="22"/>
                <w:shd w:val="clear" w:fill="FFFFFF"/>
                <w:lang w:val="en-US" w:eastAsia="zh-CN"/>
                <w14:textFill>
                  <w14:solidFill>
                    <w14:schemeClr w14:val="tx1"/>
                  </w14:solidFill>
                </w14:textFill>
              </w:rPr>
              <w:t>80</w:t>
            </w:r>
          </w:p>
        </w:tc>
        <w:tc>
          <w:tcPr>
            <w:tcW w:w="8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default" w:ascii="Times New Roman" w:hAnsi="Times New Roman" w:eastAsia="宋体" w:cs="宋体"/>
                <w:i w:val="0"/>
                <w:iCs w:val="0"/>
                <w:caps w:val="0"/>
                <w:color w:val="000000" w:themeColor="text1"/>
                <w:spacing w:val="0"/>
                <w:kern w:val="2"/>
                <w:sz w:val="22"/>
                <w:szCs w:val="22"/>
                <w:shd w:val="clear" w:fill="FFFFFF"/>
                <w:lang w:val="en-US" w:eastAsia="zh-CN" w:bidi="ar-SA"/>
                <w14:textFill>
                  <w14:solidFill>
                    <w14:schemeClr w14:val="tx1"/>
                  </w14:solidFill>
                </w14:textFill>
              </w:rPr>
            </w:pPr>
            <w:r>
              <w:rPr>
                <w:rFonts w:hint="eastAsia" w:ascii="Times New Roman" w:hAnsi="Times New Roman" w:eastAsia="宋体" w:cs="宋体"/>
                <w:i w:val="0"/>
                <w:iCs w:val="0"/>
                <w:caps w:val="0"/>
                <w:color w:val="000000" w:themeColor="text1"/>
                <w:spacing w:val="0"/>
                <w:kern w:val="2"/>
                <w:sz w:val="22"/>
                <w:szCs w:val="22"/>
                <w:shd w:val="clear" w:fill="FFFFFF"/>
                <w:lang w:val="en-US" w:eastAsia="zh-CN"/>
                <w14:textFill>
                  <w14:solidFill>
                    <w14:schemeClr w14:val="tx1"/>
                  </w14:solidFill>
                </w14:textFill>
              </w:rPr>
              <w:t>0</w:t>
            </w:r>
          </w:p>
        </w:tc>
        <w:tc>
          <w:tcPr>
            <w:tcW w:w="30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t>通过理论教学和实践知识学习使学生掌握织造工艺流程、设备的结构和工作过程、工艺参数配置、产品质量控制等；了解国内外织造技术的发展方向；能够对织造新技术、新工艺、新设备有较全面了解。</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t>本课程主要讲述的内容包括：络筒、整经、浆纱、穿结经、纬纱准备、开口、引纬、打纬、送经、卷取和织物后整理。主要讲授将纱线、长丝等原料加工成机织物的工艺过程。</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000000" w:themeColor="text1"/>
                <w:kern w:val="2"/>
                <w:sz w:val="22"/>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讲授+演示+实训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5</w:t>
            </w:r>
          </w:p>
        </w:tc>
        <w:tc>
          <w:tcPr>
            <w:tcW w:w="121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宋体"/>
                <w:i w:val="0"/>
                <w:iCs w:val="0"/>
                <w:caps w:val="0"/>
                <w:color w:val="000000" w:themeColor="text1"/>
                <w:spacing w:val="0"/>
                <w:kern w:val="2"/>
                <w:sz w:val="22"/>
                <w:szCs w:val="22"/>
                <w:shd w:val="clear" w:fill="FFFFFF"/>
                <w:lang w:val="en-US" w:eastAsia="zh-CN" w:bidi="ar-SA"/>
                <w14:textFill>
                  <w14:solidFill>
                    <w14:schemeClr w14:val="tx1"/>
                  </w14:solidFill>
                </w14:textFill>
              </w:rPr>
            </w:pPr>
            <w:r>
              <w:rPr>
                <w:rFonts w:hint="eastAsia" w:ascii="Times New Roman" w:hAnsi="Times New Roman" w:eastAsia="宋体" w:cs="宋体"/>
                <w:i w:val="0"/>
                <w:iCs w:val="0"/>
                <w:caps w:val="0"/>
                <w:color w:val="000000" w:themeColor="text1"/>
                <w:spacing w:val="0"/>
                <w:kern w:val="2"/>
                <w:sz w:val="22"/>
                <w:szCs w:val="22"/>
                <w:shd w:val="clear" w:fill="FFFFFF"/>
                <w:lang w:val="en-US" w:eastAsia="zh-CN"/>
                <w14:textFill>
                  <w14:solidFill>
                    <w14:schemeClr w14:val="tx1"/>
                  </w14:solidFill>
                </w14:textFill>
              </w:rPr>
              <w:t>纺织品贸易</w:t>
            </w:r>
          </w:p>
        </w:tc>
        <w:tc>
          <w:tcPr>
            <w:tcW w:w="7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default" w:ascii="Times New Roman" w:hAnsi="Times New Roman" w:eastAsia="宋体" w:cs="宋体"/>
                <w:i w:val="0"/>
                <w:iCs w:val="0"/>
                <w:caps w:val="0"/>
                <w:color w:val="000000" w:themeColor="text1"/>
                <w:spacing w:val="0"/>
                <w:kern w:val="2"/>
                <w:sz w:val="22"/>
                <w:szCs w:val="22"/>
                <w:shd w:val="clear" w:fill="FFFFFF"/>
                <w:lang w:val="en-US" w:eastAsia="zh-CN" w:bidi="ar-SA"/>
                <w14:textFill>
                  <w14:solidFill>
                    <w14:schemeClr w14:val="tx1"/>
                  </w14:solidFill>
                </w14:textFill>
              </w:rPr>
            </w:pPr>
            <w:r>
              <w:rPr>
                <w:rFonts w:hint="eastAsia" w:ascii="Times New Roman" w:hAnsi="Times New Roman" w:eastAsia="宋体" w:cs="宋体"/>
                <w:i w:val="0"/>
                <w:iCs w:val="0"/>
                <w:caps w:val="0"/>
                <w:color w:val="000000" w:themeColor="text1"/>
                <w:spacing w:val="0"/>
                <w:kern w:val="2"/>
                <w:sz w:val="22"/>
                <w:szCs w:val="22"/>
                <w:shd w:val="clear" w:fill="FFFFFF"/>
                <w:lang w:val="en-US" w:eastAsia="zh-CN"/>
                <w14:textFill>
                  <w14:solidFill>
                    <w14:schemeClr w14:val="tx1"/>
                  </w14:solidFill>
                </w14:textFill>
              </w:rPr>
              <w:t>80</w:t>
            </w:r>
          </w:p>
        </w:tc>
        <w:tc>
          <w:tcPr>
            <w:tcW w:w="8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default" w:ascii="Times New Roman" w:hAnsi="Times New Roman" w:eastAsia="宋体" w:cs="宋体"/>
                <w:i w:val="0"/>
                <w:iCs w:val="0"/>
                <w:caps w:val="0"/>
                <w:color w:val="000000" w:themeColor="text1"/>
                <w:spacing w:val="0"/>
                <w:kern w:val="2"/>
                <w:sz w:val="22"/>
                <w:szCs w:val="22"/>
                <w:shd w:val="clear" w:fill="FFFFFF"/>
                <w:lang w:val="en-US" w:eastAsia="zh-CN" w:bidi="ar-SA"/>
                <w14:textFill>
                  <w14:solidFill>
                    <w14:schemeClr w14:val="tx1"/>
                  </w14:solidFill>
                </w14:textFill>
              </w:rPr>
            </w:pPr>
            <w:r>
              <w:rPr>
                <w:rFonts w:hint="eastAsia" w:ascii="Times New Roman" w:hAnsi="Times New Roman" w:eastAsia="宋体" w:cs="宋体"/>
                <w:i w:val="0"/>
                <w:iCs w:val="0"/>
                <w:caps w:val="0"/>
                <w:color w:val="000000" w:themeColor="text1"/>
                <w:spacing w:val="0"/>
                <w:kern w:val="2"/>
                <w:sz w:val="22"/>
                <w:szCs w:val="22"/>
                <w:shd w:val="clear" w:fill="FFFFFF"/>
                <w:lang w:val="en-US" w:eastAsia="zh-CN"/>
                <w14:textFill>
                  <w14:solidFill>
                    <w14:schemeClr w14:val="tx1"/>
                  </w14:solidFill>
                </w14:textFill>
              </w:rPr>
              <w:t>0</w:t>
            </w:r>
          </w:p>
        </w:tc>
        <w:tc>
          <w:tcPr>
            <w:tcW w:w="30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t>知识要求：熟练掌握现代纺织经济与纺织品贸易各个业务环节应具备的基本知识，掌握纺织品外贸交易的程序和方法，深入了解有关的国际贸易惯例及法律知识，了解其它贸易方式，对交易磋商及合同签订有一个感性认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t>能力要求：熟悉国际贸易惯例、法律、法规；具有纺织品贸易合同磋商及签</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t>订能力；具有履行出口及进口合同的能力；并能取得外贸业务员、跟单员、单证员、报检员等相关的资格证书。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t>素质要求：学生必须具备竞争意识、创新能力、团队合作能力等基本素质要求。</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t>本课程针对人才需求组织教学内容，按照工作过程设计教学环节。专门研究纺织品外贸的具体过程，涉及到纺织贸易理论与政策、国际商法、国际贸易惯例、纺织企业管理、纺织品市场营销等多个学科知识的综合运用，是一门具有涉外活动特点、理论与实践结合紧密的应用性学科。为岗位需求提供职业能力，为培养高素质技能型专门人才提供保障。</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000000" w:themeColor="text1"/>
                <w:kern w:val="2"/>
                <w:sz w:val="22"/>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讲授+演示+实训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6</w:t>
            </w:r>
          </w:p>
        </w:tc>
        <w:tc>
          <w:tcPr>
            <w:tcW w:w="1211"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宋体"/>
                <w:i w:val="0"/>
                <w:iCs w:val="0"/>
                <w:caps w:val="0"/>
                <w:color w:val="000000" w:themeColor="text1"/>
                <w:spacing w:val="0"/>
                <w:kern w:val="2"/>
                <w:sz w:val="22"/>
                <w:szCs w:val="22"/>
                <w:shd w:val="clear" w:fill="FFFFFF"/>
                <w:lang w:val="en-US" w:eastAsia="zh-CN" w:bidi="ar-SA"/>
                <w14:textFill>
                  <w14:solidFill>
                    <w14:schemeClr w14:val="tx1"/>
                  </w14:solidFill>
                </w14:textFill>
              </w:rPr>
            </w:pPr>
            <w:r>
              <w:rPr>
                <w:rFonts w:hint="eastAsia" w:ascii="Times New Roman" w:hAnsi="Times New Roman" w:eastAsia="宋体" w:cs="宋体"/>
                <w:i w:val="0"/>
                <w:iCs w:val="0"/>
                <w:caps w:val="0"/>
                <w:color w:val="000000" w:themeColor="text1"/>
                <w:spacing w:val="0"/>
                <w:kern w:val="2"/>
                <w:sz w:val="22"/>
                <w:szCs w:val="22"/>
                <w:shd w:val="clear" w:fill="FFFFFF"/>
                <w:lang w:val="en-US" w:eastAsia="zh-CN"/>
                <w14:textFill>
                  <w14:solidFill>
                    <w14:schemeClr w14:val="tx1"/>
                  </w14:solidFill>
                </w14:textFill>
              </w:rPr>
              <w:t>针织学（上、下）</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default" w:ascii="Times New Roman" w:hAnsi="Times New Roman" w:eastAsia="宋体" w:cs="宋体"/>
                <w:i w:val="0"/>
                <w:iCs w:val="0"/>
                <w:caps w:val="0"/>
                <w:color w:val="000000" w:themeColor="text1"/>
                <w:spacing w:val="0"/>
                <w:kern w:val="2"/>
                <w:sz w:val="22"/>
                <w:szCs w:val="22"/>
                <w:shd w:val="clear" w:fill="FFFFFF"/>
                <w:lang w:val="en-US" w:eastAsia="zh-CN" w:bidi="ar-SA"/>
                <w14:textFill>
                  <w14:solidFill>
                    <w14:schemeClr w14:val="tx1"/>
                  </w14:solidFill>
                </w14:textFill>
              </w:rPr>
            </w:pPr>
            <w:r>
              <w:rPr>
                <w:rFonts w:hint="eastAsia" w:ascii="Times New Roman" w:hAnsi="Times New Roman" w:eastAsia="宋体" w:cs="宋体"/>
                <w:i w:val="0"/>
                <w:iCs w:val="0"/>
                <w:caps w:val="0"/>
                <w:color w:val="000000" w:themeColor="text1"/>
                <w:spacing w:val="0"/>
                <w:kern w:val="2"/>
                <w:sz w:val="22"/>
                <w:szCs w:val="22"/>
                <w:shd w:val="clear" w:fill="FFFFFF"/>
                <w:lang w:val="en-US" w:eastAsia="zh-CN"/>
                <w14:textFill>
                  <w14:solidFill>
                    <w14:schemeClr w14:val="tx1"/>
                  </w14:solidFill>
                </w14:textFill>
              </w:rPr>
              <w:t>80</w:t>
            </w:r>
          </w:p>
        </w:tc>
        <w:tc>
          <w:tcPr>
            <w:tcW w:w="8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default" w:ascii="Times New Roman" w:hAnsi="Times New Roman" w:eastAsia="宋体" w:cs="宋体"/>
                <w:i w:val="0"/>
                <w:iCs w:val="0"/>
                <w:caps w:val="0"/>
                <w:color w:val="000000" w:themeColor="text1"/>
                <w:spacing w:val="0"/>
                <w:kern w:val="2"/>
                <w:sz w:val="22"/>
                <w:szCs w:val="22"/>
                <w:shd w:val="clear" w:fill="FFFFFF"/>
                <w:lang w:val="en-US" w:eastAsia="zh-CN" w:bidi="ar-SA"/>
                <w14:textFill>
                  <w14:solidFill>
                    <w14:schemeClr w14:val="tx1"/>
                  </w14:solidFill>
                </w14:textFill>
              </w:rPr>
            </w:pPr>
            <w:r>
              <w:rPr>
                <w:rFonts w:hint="eastAsia" w:ascii="Times New Roman" w:hAnsi="Times New Roman" w:eastAsia="宋体" w:cs="宋体"/>
                <w:i w:val="0"/>
                <w:iCs w:val="0"/>
                <w:caps w:val="0"/>
                <w:color w:val="000000" w:themeColor="text1"/>
                <w:spacing w:val="0"/>
                <w:kern w:val="2"/>
                <w:sz w:val="22"/>
                <w:szCs w:val="22"/>
                <w:shd w:val="clear" w:fill="FFFFFF"/>
                <w:lang w:val="en-US" w:eastAsia="zh-CN"/>
                <w14:textFill>
                  <w14:solidFill>
                    <w14:schemeClr w14:val="tx1"/>
                  </w14:solidFill>
                </w14:textFill>
              </w:rPr>
              <w:t>80</w:t>
            </w:r>
          </w:p>
        </w:tc>
        <w:tc>
          <w:tcPr>
            <w:tcW w:w="301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t>熟知针织、针织物、针织机的基本概念、基本术语和基本原理；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t>2</w:t>
            </w: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t>掌握纬平针织物、罗纹织物、双罗纹织物的结构、性能和编织方法，熟悉相应的针织设备，理解舌针编织上述组织的工艺分析过程和工艺要点；</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t>3</w:t>
            </w: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t>掌握纬编主要花色组织的结构、分类、性能及其编织工艺；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t>4</w:t>
            </w: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t>熟悉纬编选针机构的结构和工作原理，掌握各种纬编选针机构的上机工艺，会进行初步的产品设计和工艺上机。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5.掌握经编织物的</w:t>
            </w:r>
            <w:r>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t>表示方法、经编机的分类及其区别和经编机的结构与工艺参数。了解整经机的结构、工作原理和对整经工艺的要求。</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t>掌握舌针、钩针和复合针经编机的成圈机件及其成圈过程，熟悉成圈机件的运动配合关系和位移曲线；了解梳栉横移机构的工作原理，掌握梳栉横移机构的工艺要求和花纹链块的排列方法。</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t>了解经编送经机构的结构和工作原理；掌握经编生产对送经的要求。</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t>《针织学</w:t>
            </w: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上</w:t>
            </w:r>
            <w:r>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t>》主要介绍纬编针织基本概念、纬编基本组织和变化组织与工艺、常用花色组织与工艺、圆机成形产品与工艺；《针织学</w:t>
            </w: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下</w:t>
            </w:r>
            <w:r>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t>&gt;主要介绍横机产品与工艺、给纱与其它机构、纬编工艺计算等；经编针织基本概念、整经、经编成圈机件与过程、梳栉横移、送经、经编基本组织与变化组织、常用经编花色组织与编织工艺、经编工艺计算等。</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pP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000000" w:themeColor="text1"/>
                <w:kern w:val="2"/>
                <w:sz w:val="22"/>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讲授+演示+实训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7</w:t>
            </w:r>
          </w:p>
        </w:tc>
        <w:tc>
          <w:tcPr>
            <w:tcW w:w="1211"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宋体"/>
                <w:i w:val="0"/>
                <w:iCs w:val="0"/>
                <w:caps w:val="0"/>
                <w:color w:val="000000" w:themeColor="text1"/>
                <w:spacing w:val="0"/>
                <w:kern w:val="2"/>
                <w:sz w:val="22"/>
                <w:szCs w:val="22"/>
                <w:shd w:val="clear" w:fill="FFFFFF"/>
                <w:lang w:val="en-US" w:eastAsia="zh-CN" w:bidi="ar-SA"/>
                <w14:textFill>
                  <w14:solidFill>
                    <w14:schemeClr w14:val="tx1"/>
                  </w14:solidFill>
                </w14:textFill>
              </w:rPr>
            </w:pPr>
            <w:r>
              <w:rPr>
                <w:rFonts w:hint="eastAsia" w:ascii="Times New Roman" w:hAnsi="Times New Roman" w:eastAsia="宋体" w:cs="宋体"/>
                <w:i w:val="0"/>
                <w:iCs w:val="0"/>
                <w:caps w:val="0"/>
                <w:color w:val="000000" w:themeColor="text1"/>
                <w:spacing w:val="0"/>
                <w:kern w:val="2"/>
                <w:sz w:val="22"/>
                <w:szCs w:val="22"/>
                <w:shd w:val="clear" w:fill="FFFFFF"/>
                <w:lang w:val="en-US" w:eastAsia="zh-CN"/>
                <w14:textFill>
                  <w14:solidFill>
                    <w14:schemeClr w14:val="tx1"/>
                  </w14:solidFill>
                </w14:textFill>
              </w:rPr>
              <w:t>纺织品检测技术</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default" w:ascii="Times New Roman" w:hAnsi="Times New Roman" w:eastAsia="宋体" w:cs="宋体"/>
                <w:i w:val="0"/>
                <w:iCs w:val="0"/>
                <w:caps w:val="0"/>
                <w:color w:val="000000" w:themeColor="text1"/>
                <w:spacing w:val="0"/>
                <w:kern w:val="2"/>
                <w:sz w:val="22"/>
                <w:szCs w:val="22"/>
                <w:shd w:val="clear" w:fill="FFFFFF"/>
                <w:lang w:val="en-US" w:eastAsia="zh-CN" w:bidi="ar-SA"/>
                <w14:textFill>
                  <w14:solidFill>
                    <w14:schemeClr w14:val="tx1"/>
                  </w14:solidFill>
                </w14:textFill>
              </w:rPr>
            </w:pPr>
            <w:r>
              <w:rPr>
                <w:rFonts w:hint="eastAsia" w:ascii="Times New Roman" w:hAnsi="Times New Roman" w:eastAsia="宋体" w:cs="宋体"/>
                <w:i w:val="0"/>
                <w:iCs w:val="0"/>
                <w:caps w:val="0"/>
                <w:color w:val="000000" w:themeColor="text1"/>
                <w:spacing w:val="0"/>
                <w:kern w:val="2"/>
                <w:sz w:val="22"/>
                <w:szCs w:val="22"/>
                <w:shd w:val="clear" w:fill="FFFFFF"/>
                <w:lang w:val="en-US" w:eastAsia="zh-CN"/>
                <w14:textFill>
                  <w14:solidFill>
                    <w14:schemeClr w14:val="tx1"/>
                  </w14:solidFill>
                </w14:textFill>
              </w:rPr>
              <w:t>20</w:t>
            </w:r>
          </w:p>
        </w:tc>
        <w:tc>
          <w:tcPr>
            <w:tcW w:w="8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default" w:ascii="Times New Roman" w:hAnsi="Times New Roman" w:eastAsia="宋体" w:cs="宋体"/>
                <w:i w:val="0"/>
                <w:iCs w:val="0"/>
                <w:caps w:val="0"/>
                <w:color w:val="000000" w:themeColor="text1"/>
                <w:spacing w:val="0"/>
                <w:kern w:val="2"/>
                <w:sz w:val="22"/>
                <w:szCs w:val="22"/>
                <w:shd w:val="clear" w:fill="FFFFFF"/>
                <w:lang w:val="en-US" w:eastAsia="zh-CN" w:bidi="ar-SA"/>
                <w14:textFill>
                  <w14:solidFill>
                    <w14:schemeClr w14:val="tx1"/>
                  </w14:solidFill>
                </w14:textFill>
              </w:rPr>
            </w:pPr>
            <w:r>
              <w:rPr>
                <w:rFonts w:hint="eastAsia" w:ascii="Times New Roman" w:hAnsi="Times New Roman" w:eastAsia="宋体" w:cs="宋体"/>
                <w:i w:val="0"/>
                <w:iCs w:val="0"/>
                <w:caps w:val="0"/>
                <w:color w:val="000000" w:themeColor="text1"/>
                <w:spacing w:val="0"/>
                <w:kern w:val="2"/>
                <w:sz w:val="22"/>
                <w:szCs w:val="22"/>
                <w:shd w:val="clear" w:fill="FFFFFF"/>
                <w:lang w:val="en-US" w:eastAsia="zh-CN"/>
                <w14:textFill>
                  <w14:solidFill>
                    <w14:schemeClr w14:val="tx1"/>
                  </w14:solidFill>
                </w14:textFill>
              </w:rPr>
              <w:t>100</w:t>
            </w:r>
          </w:p>
        </w:tc>
        <w:tc>
          <w:tcPr>
            <w:tcW w:w="301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t>1.了解纺织品检测的基础知识；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t>2.掌握织物类别的识别及结构分析；</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t>3.掌握纤维的测试与分析；</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t>4.掌握纱线的测试与分析；</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t>5.掌握常规的织物相关性能的测试与分析；</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t>6.掌握纺织品生态指标的检测；7.了解纺织品检测用到的常规仪器设备。</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t>本课程主要对常见纺织面料的识别和常用指标 的检测为依托，系统叙述了纤维、纱线、面料的相关知识要点，阐述纺织品加工过程中涉及的纺织面料的相关知识。</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000000" w:themeColor="text1"/>
                <w:kern w:val="2"/>
                <w:sz w:val="22"/>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讲授+演示+实训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8</w:t>
            </w:r>
          </w:p>
        </w:tc>
        <w:tc>
          <w:tcPr>
            <w:tcW w:w="1211"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宋体"/>
                <w:i w:val="0"/>
                <w:iCs w:val="0"/>
                <w:caps w:val="0"/>
                <w:color w:val="000000" w:themeColor="text1"/>
                <w:spacing w:val="0"/>
                <w:kern w:val="2"/>
                <w:sz w:val="22"/>
                <w:szCs w:val="22"/>
                <w:shd w:val="clear" w:fill="FFFFFF"/>
                <w:lang w:val="en-US" w:eastAsia="zh-CN" w:bidi="ar-SA"/>
                <w14:textFill>
                  <w14:solidFill>
                    <w14:schemeClr w14:val="tx1"/>
                  </w14:solidFill>
                </w14:textFill>
              </w:rPr>
            </w:pPr>
            <w:r>
              <w:rPr>
                <w:rFonts w:hint="eastAsia" w:ascii="Times New Roman" w:hAnsi="Times New Roman" w:eastAsia="宋体" w:cs="宋体"/>
                <w:i w:val="0"/>
                <w:iCs w:val="0"/>
                <w:caps w:val="0"/>
                <w:color w:val="000000" w:themeColor="text1"/>
                <w:spacing w:val="0"/>
                <w:kern w:val="2"/>
                <w:sz w:val="22"/>
                <w:szCs w:val="22"/>
                <w:shd w:val="clear" w:fill="FFFFFF"/>
                <w:lang w:val="en-US" w:eastAsia="zh-CN"/>
                <w14:textFill>
                  <w14:solidFill>
                    <w14:schemeClr w14:val="tx1"/>
                  </w14:solidFill>
                </w14:textFill>
              </w:rPr>
              <w:t>花型设计综合实训</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default" w:ascii="Times New Roman" w:hAnsi="Times New Roman" w:eastAsia="宋体" w:cs="宋体"/>
                <w:i w:val="0"/>
                <w:iCs w:val="0"/>
                <w:caps w:val="0"/>
                <w:color w:val="000000" w:themeColor="text1"/>
                <w:spacing w:val="0"/>
                <w:kern w:val="2"/>
                <w:sz w:val="22"/>
                <w:szCs w:val="22"/>
                <w:shd w:val="clear" w:fill="FFFFFF"/>
                <w:lang w:val="en-US" w:eastAsia="zh-CN" w:bidi="ar-SA"/>
                <w14:textFill>
                  <w14:solidFill>
                    <w14:schemeClr w14:val="tx1"/>
                  </w14:solidFill>
                </w14:textFill>
              </w:rPr>
            </w:pPr>
            <w:r>
              <w:rPr>
                <w:rFonts w:hint="eastAsia" w:ascii="Times New Roman" w:hAnsi="Times New Roman" w:eastAsia="宋体" w:cs="宋体"/>
                <w:i w:val="0"/>
                <w:iCs w:val="0"/>
                <w:caps w:val="0"/>
                <w:color w:val="000000" w:themeColor="text1"/>
                <w:spacing w:val="0"/>
                <w:kern w:val="2"/>
                <w:sz w:val="22"/>
                <w:szCs w:val="22"/>
                <w:shd w:val="clear" w:fill="FFFFFF"/>
                <w:lang w:val="en-US" w:eastAsia="zh-CN"/>
                <w14:textFill>
                  <w14:solidFill>
                    <w14:schemeClr w14:val="tx1"/>
                  </w14:solidFill>
                </w14:textFill>
              </w:rPr>
              <w:t>20</w:t>
            </w:r>
          </w:p>
        </w:tc>
        <w:tc>
          <w:tcPr>
            <w:tcW w:w="8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default" w:ascii="Times New Roman" w:hAnsi="Times New Roman" w:eastAsia="宋体" w:cs="宋体"/>
                <w:i w:val="0"/>
                <w:iCs w:val="0"/>
                <w:caps w:val="0"/>
                <w:color w:val="000000" w:themeColor="text1"/>
                <w:spacing w:val="0"/>
                <w:kern w:val="2"/>
                <w:sz w:val="22"/>
                <w:szCs w:val="22"/>
                <w:shd w:val="clear" w:fill="FFFFFF"/>
                <w:lang w:val="en-US" w:eastAsia="zh-CN" w:bidi="ar-SA"/>
                <w14:textFill>
                  <w14:solidFill>
                    <w14:schemeClr w14:val="tx1"/>
                  </w14:solidFill>
                </w14:textFill>
              </w:rPr>
            </w:pPr>
            <w:r>
              <w:rPr>
                <w:rFonts w:hint="eastAsia" w:ascii="Times New Roman" w:hAnsi="Times New Roman" w:eastAsia="宋体" w:cs="宋体"/>
                <w:i w:val="0"/>
                <w:iCs w:val="0"/>
                <w:caps w:val="0"/>
                <w:color w:val="000000" w:themeColor="text1"/>
                <w:spacing w:val="0"/>
                <w:kern w:val="2"/>
                <w:sz w:val="22"/>
                <w:szCs w:val="22"/>
                <w:shd w:val="clear" w:fill="FFFFFF"/>
                <w:lang w:val="en-US" w:eastAsia="zh-CN"/>
                <w14:textFill>
                  <w14:solidFill>
                    <w14:schemeClr w14:val="tx1"/>
                  </w14:solidFill>
                </w14:textFill>
              </w:rPr>
              <w:t>60</w:t>
            </w:r>
          </w:p>
        </w:tc>
        <w:tc>
          <w:tcPr>
            <w:tcW w:w="301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t>本课程的目的在于培养学生家纺花型设计的基本技能与技术实现，具备花型设计的岗位能力。因此，在课程中将重技能、重实际作为教学重点，充分利用校内外实训基地现有的项目、设备、材料，采取与企业真题实做，一方面让学生参与公司设计项目，另一方面，让企业指导学生实践，双方合作达到学、做双赢的目的。通过这种实践性项目教学彻底让学生掌握：熟识花型设计基本概念。</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kern w:val="2"/>
                <w:sz w:val="22"/>
                <w:szCs w:val="22"/>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2"/>
                <w:szCs w:val="22"/>
                <w:lang w:val="zh-CN" w:eastAsia="zh-CN" w:bidi="ar-SA"/>
                <w14:textFill>
                  <w14:solidFill>
                    <w14:schemeClr w14:val="tx1"/>
                  </w14:solidFill>
                </w14:textFill>
              </w:rPr>
              <w:t>花型设计的基本方法与基本程序。</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kern w:val="2"/>
                <w:sz w:val="22"/>
                <w:szCs w:val="22"/>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t>2.</w:t>
            </w:r>
            <w:r>
              <w:rPr>
                <w:rFonts w:hint="eastAsia" w:asciiTheme="minorEastAsia" w:hAnsiTheme="minorEastAsia" w:eastAsiaTheme="minorEastAsia" w:cstheme="minorEastAsia"/>
                <w:color w:val="000000" w:themeColor="text1"/>
                <w:kern w:val="2"/>
                <w:sz w:val="22"/>
                <w:szCs w:val="22"/>
                <w:lang w:val="zh-CN" w:eastAsia="zh-CN" w:bidi="ar-SA"/>
                <w14:textFill>
                  <w14:solidFill>
                    <w14:schemeClr w14:val="tx1"/>
                  </w14:solidFill>
                </w14:textFill>
              </w:rPr>
              <w:t>具有综合思考分析的能力，独立完成整个设计过程。</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kern w:val="2"/>
                <w:sz w:val="22"/>
                <w:szCs w:val="22"/>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kern w:val="2"/>
                <w:sz w:val="22"/>
                <w:szCs w:val="22"/>
                <w:lang w:val="zh-CN" w:eastAsia="zh-CN" w:bidi="ar-SA"/>
                <w14:textFill>
                  <w14:solidFill>
                    <w14:schemeClr w14:val="tx1"/>
                  </w14:solidFill>
                </w14:textFill>
              </w:rPr>
              <w:t>花型设计相关的工艺技术，</w:t>
            </w:r>
            <w:r>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t>织物</w:t>
            </w:r>
            <w:r>
              <w:rPr>
                <w:rFonts w:hint="eastAsia" w:asciiTheme="minorEastAsia" w:hAnsiTheme="minorEastAsia" w:eastAsiaTheme="minorEastAsia" w:cstheme="minorEastAsia"/>
                <w:color w:val="000000" w:themeColor="text1"/>
                <w:kern w:val="2"/>
                <w:sz w:val="22"/>
                <w:szCs w:val="22"/>
                <w:lang w:val="zh-CN" w:eastAsia="zh-CN" w:bidi="ar-SA"/>
                <w14:textFill>
                  <w14:solidFill>
                    <w14:schemeClr w14:val="tx1"/>
                  </w14:solidFill>
                </w14:textFill>
              </w:rPr>
              <w:t>结构设计、面料与加工工艺以及制作的能力。</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kern w:val="2"/>
                <w:sz w:val="22"/>
                <w:szCs w:val="22"/>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t>4.</w:t>
            </w:r>
            <w:r>
              <w:rPr>
                <w:rFonts w:hint="eastAsia" w:asciiTheme="minorEastAsia" w:hAnsiTheme="minorEastAsia" w:eastAsiaTheme="minorEastAsia" w:cstheme="minorEastAsia"/>
                <w:color w:val="000000" w:themeColor="text1"/>
                <w:kern w:val="2"/>
                <w:sz w:val="22"/>
                <w:szCs w:val="22"/>
                <w:lang w:val="zh-CN" w:eastAsia="zh-CN" w:bidi="ar-SA"/>
                <w14:textFill>
                  <w14:solidFill>
                    <w14:schemeClr w14:val="tx1"/>
                  </w14:solidFill>
                </w14:textFill>
              </w:rPr>
              <w:t>各种设计表现技巧。</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pP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000000" w:themeColor="text1"/>
                <w:kern w:val="2"/>
                <w:sz w:val="22"/>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讲授+演示+实训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9</w:t>
            </w:r>
          </w:p>
        </w:tc>
        <w:tc>
          <w:tcPr>
            <w:tcW w:w="1211"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宋体"/>
                <w:i w:val="0"/>
                <w:iCs w:val="0"/>
                <w:caps w:val="0"/>
                <w:color w:val="000000" w:themeColor="text1"/>
                <w:spacing w:val="0"/>
                <w:kern w:val="2"/>
                <w:sz w:val="22"/>
                <w:szCs w:val="22"/>
                <w:shd w:val="clear" w:fill="FFFFFF"/>
                <w:lang w:val="en-US" w:eastAsia="zh-CN" w:bidi="ar-SA"/>
                <w14:textFill>
                  <w14:solidFill>
                    <w14:schemeClr w14:val="tx1"/>
                  </w14:solidFill>
                </w14:textFill>
              </w:rPr>
            </w:pPr>
            <w:r>
              <w:rPr>
                <w:rFonts w:hint="eastAsia" w:ascii="Times New Roman" w:hAnsi="Times New Roman" w:eastAsia="宋体" w:cs="宋体"/>
                <w:i w:val="0"/>
                <w:iCs w:val="0"/>
                <w:caps w:val="0"/>
                <w:color w:val="000000" w:themeColor="text1"/>
                <w:spacing w:val="0"/>
                <w:kern w:val="2"/>
                <w:sz w:val="22"/>
                <w:szCs w:val="22"/>
                <w:shd w:val="clear" w:fill="FFFFFF"/>
                <w:lang w:val="en-US" w:eastAsia="zh-CN"/>
                <w14:textFill>
                  <w14:solidFill>
                    <w14:schemeClr w14:val="tx1"/>
                  </w14:solidFill>
                </w14:textFill>
              </w:rPr>
              <w:t>纺织品设计综合实训</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default" w:ascii="Times New Roman" w:hAnsi="Times New Roman" w:eastAsia="宋体" w:cs="宋体"/>
                <w:i w:val="0"/>
                <w:iCs w:val="0"/>
                <w:caps w:val="0"/>
                <w:color w:val="000000" w:themeColor="text1"/>
                <w:spacing w:val="0"/>
                <w:kern w:val="2"/>
                <w:sz w:val="22"/>
                <w:szCs w:val="22"/>
                <w:shd w:val="clear" w:fill="FFFFFF"/>
                <w:lang w:val="en-US" w:eastAsia="zh-CN" w:bidi="ar-SA"/>
                <w14:textFill>
                  <w14:solidFill>
                    <w14:schemeClr w14:val="tx1"/>
                  </w14:solidFill>
                </w14:textFill>
              </w:rPr>
            </w:pPr>
            <w:r>
              <w:rPr>
                <w:rFonts w:hint="eastAsia" w:ascii="Times New Roman" w:hAnsi="Times New Roman" w:eastAsia="宋体" w:cs="宋体"/>
                <w:i w:val="0"/>
                <w:iCs w:val="0"/>
                <w:caps w:val="0"/>
                <w:color w:val="000000" w:themeColor="text1"/>
                <w:spacing w:val="0"/>
                <w:kern w:val="2"/>
                <w:sz w:val="22"/>
                <w:szCs w:val="22"/>
                <w:shd w:val="clear" w:fill="FFFFFF"/>
                <w:lang w:val="en-US" w:eastAsia="zh-CN"/>
                <w14:textFill>
                  <w14:solidFill>
                    <w14:schemeClr w14:val="tx1"/>
                  </w14:solidFill>
                </w14:textFill>
              </w:rPr>
              <w:t>20</w:t>
            </w:r>
          </w:p>
        </w:tc>
        <w:tc>
          <w:tcPr>
            <w:tcW w:w="8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default" w:ascii="Times New Roman" w:hAnsi="Times New Roman" w:eastAsia="宋体" w:cs="宋体"/>
                <w:i w:val="0"/>
                <w:iCs w:val="0"/>
                <w:caps w:val="0"/>
                <w:color w:val="000000" w:themeColor="text1"/>
                <w:spacing w:val="0"/>
                <w:kern w:val="2"/>
                <w:sz w:val="22"/>
                <w:szCs w:val="22"/>
                <w:shd w:val="clear" w:fill="FFFFFF"/>
                <w:lang w:val="en-US" w:eastAsia="zh-CN" w:bidi="ar-SA"/>
                <w14:textFill>
                  <w14:solidFill>
                    <w14:schemeClr w14:val="tx1"/>
                  </w14:solidFill>
                </w14:textFill>
              </w:rPr>
            </w:pPr>
            <w:r>
              <w:rPr>
                <w:rFonts w:hint="eastAsia" w:ascii="Times New Roman" w:hAnsi="Times New Roman" w:eastAsia="宋体" w:cs="宋体"/>
                <w:i w:val="0"/>
                <w:iCs w:val="0"/>
                <w:caps w:val="0"/>
                <w:color w:val="000000" w:themeColor="text1"/>
                <w:spacing w:val="0"/>
                <w:kern w:val="2"/>
                <w:sz w:val="22"/>
                <w:szCs w:val="22"/>
                <w:shd w:val="clear" w:fill="FFFFFF"/>
                <w:lang w:val="en-US" w:eastAsia="zh-CN"/>
                <w14:textFill>
                  <w14:solidFill>
                    <w14:schemeClr w14:val="tx1"/>
                  </w14:solidFill>
                </w14:textFill>
              </w:rPr>
              <w:t>60</w:t>
            </w:r>
          </w:p>
        </w:tc>
        <w:tc>
          <w:tcPr>
            <w:tcW w:w="301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t>使学生熟悉纺织品的设计技巧，并能利用这些技巧进行产品仿制和设计，要求学生在理论讲授基础上，对各种花色的纺织品进行综合分析，包括原料及经纬组合、幅度、边纹、组织、纹制工艺等，并准确填写工艺单，进而进行新产品设计。</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1.纺织品的综合分析</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t>纺织品经纬组合设计</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t>纺织品幅度设计</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t>利用钻穿入数设计产品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t>箔号的计算</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t>织物组织设计</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t>条格产品设计</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000000" w:themeColor="text1"/>
                <w:kern w:val="2"/>
                <w:sz w:val="22"/>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讲授+演示+实训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10</w:t>
            </w:r>
          </w:p>
        </w:tc>
        <w:tc>
          <w:tcPr>
            <w:tcW w:w="1211"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宋体"/>
                <w:i w:val="0"/>
                <w:iCs w:val="0"/>
                <w:caps w:val="0"/>
                <w:color w:val="000000" w:themeColor="text1"/>
                <w:spacing w:val="0"/>
                <w:kern w:val="2"/>
                <w:sz w:val="22"/>
                <w:szCs w:val="22"/>
                <w:shd w:val="clear" w:fill="FFFFFF"/>
                <w:lang w:val="en-US" w:eastAsia="zh-CN" w:bidi="ar-SA"/>
                <w14:textFill>
                  <w14:solidFill>
                    <w14:schemeClr w14:val="tx1"/>
                  </w14:solidFill>
                </w14:textFill>
              </w:rPr>
            </w:pPr>
            <w:r>
              <w:rPr>
                <w:rFonts w:hint="eastAsia" w:ascii="Times New Roman" w:hAnsi="Times New Roman" w:eastAsia="宋体" w:cs="宋体"/>
                <w:i w:val="0"/>
                <w:iCs w:val="0"/>
                <w:caps w:val="0"/>
                <w:color w:val="000000" w:themeColor="text1"/>
                <w:spacing w:val="0"/>
                <w:kern w:val="2"/>
                <w:sz w:val="22"/>
                <w:szCs w:val="22"/>
                <w:shd w:val="clear" w:fill="FFFFFF"/>
                <w:lang w:val="en-US" w:eastAsia="zh-CN"/>
                <w14:textFill>
                  <w14:solidFill>
                    <w14:schemeClr w14:val="tx1"/>
                  </w14:solidFill>
                </w14:textFill>
              </w:rPr>
              <w:t>纺织品营销</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default" w:ascii="Times New Roman" w:hAnsi="Times New Roman" w:eastAsia="宋体" w:cs="宋体"/>
                <w:i w:val="0"/>
                <w:iCs w:val="0"/>
                <w:caps w:val="0"/>
                <w:color w:val="000000" w:themeColor="text1"/>
                <w:spacing w:val="0"/>
                <w:kern w:val="2"/>
                <w:sz w:val="22"/>
                <w:szCs w:val="22"/>
                <w:shd w:val="clear" w:fill="FFFFFF"/>
                <w:lang w:val="en-US" w:eastAsia="zh-CN" w:bidi="ar-SA"/>
                <w14:textFill>
                  <w14:solidFill>
                    <w14:schemeClr w14:val="tx1"/>
                  </w14:solidFill>
                </w14:textFill>
              </w:rPr>
            </w:pPr>
            <w:r>
              <w:rPr>
                <w:rFonts w:hint="eastAsia" w:ascii="Times New Roman" w:hAnsi="Times New Roman" w:eastAsia="宋体" w:cs="宋体"/>
                <w:i w:val="0"/>
                <w:iCs w:val="0"/>
                <w:caps w:val="0"/>
                <w:color w:val="000000" w:themeColor="text1"/>
                <w:spacing w:val="0"/>
                <w:kern w:val="2"/>
                <w:sz w:val="22"/>
                <w:szCs w:val="22"/>
                <w:shd w:val="clear" w:fill="FFFFFF"/>
                <w:lang w:val="en-US" w:eastAsia="zh-CN"/>
                <w14:textFill>
                  <w14:solidFill>
                    <w14:schemeClr w14:val="tx1"/>
                  </w14:solidFill>
                </w14:textFill>
              </w:rPr>
              <w:t>40</w:t>
            </w:r>
          </w:p>
        </w:tc>
        <w:tc>
          <w:tcPr>
            <w:tcW w:w="8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default" w:ascii="Times New Roman" w:hAnsi="Times New Roman" w:eastAsia="宋体" w:cs="宋体"/>
                <w:i w:val="0"/>
                <w:iCs w:val="0"/>
                <w:caps w:val="0"/>
                <w:color w:val="000000" w:themeColor="text1"/>
                <w:spacing w:val="0"/>
                <w:kern w:val="2"/>
                <w:sz w:val="22"/>
                <w:szCs w:val="22"/>
                <w:shd w:val="clear" w:fill="FFFFFF"/>
                <w:lang w:val="en-US" w:eastAsia="zh-CN" w:bidi="ar-SA"/>
                <w14:textFill>
                  <w14:solidFill>
                    <w14:schemeClr w14:val="tx1"/>
                  </w14:solidFill>
                </w14:textFill>
              </w:rPr>
            </w:pPr>
            <w:r>
              <w:rPr>
                <w:rFonts w:hint="eastAsia" w:ascii="Times New Roman" w:hAnsi="Times New Roman" w:eastAsia="宋体" w:cs="宋体"/>
                <w:i w:val="0"/>
                <w:iCs w:val="0"/>
                <w:caps w:val="0"/>
                <w:color w:val="000000" w:themeColor="text1"/>
                <w:spacing w:val="0"/>
                <w:kern w:val="2"/>
                <w:sz w:val="22"/>
                <w:szCs w:val="22"/>
                <w:shd w:val="clear" w:fill="FFFFFF"/>
                <w:lang w:val="en-US" w:eastAsia="zh-CN"/>
                <w14:textFill>
                  <w14:solidFill>
                    <w14:schemeClr w14:val="tx1"/>
                  </w14:solidFill>
                </w14:textFill>
              </w:rPr>
              <w:t>0</w:t>
            </w:r>
          </w:p>
        </w:tc>
        <w:tc>
          <w:tcPr>
            <w:tcW w:w="301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t>本课程通过讲授纺织品行业的市场环境，购买者行为分析、市场调查、市场细分与定位，纺织品产品策略、定价策略、分销渠道、促销策略等基本理论知识，使学生比较全面系统地掌握纺织品市场营销的基本理论、基本知识、基本技能和方法。并通过实践训练、结合所学纺织产品方面的基础知识，使学生能够制定纺织产品的营销策略，培养和提高解决市场营销问题的实践能力，为从事与本专业有关的工作打下良好的基础。</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t>会纺织品市场营销的基本策略；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t>2.会纺织品市场营销工作过程中市场分析的基本方法。</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t>3.会进行纺织品营销活动的组织与管理，会制定营销方案。</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t>4.具有创新精神和实践能力、立业、创业能力。</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000000" w:themeColor="text1"/>
                <w:kern w:val="2"/>
                <w:sz w:val="22"/>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讲授+演示+实训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11</w:t>
            </w:r>
          </w:p>
        </w:tc>
        <w:tc>
          <w:tcPr>
            <w:tcW w:w="1211"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宋体"/>
                <w:i w:val="0"/>
                <w:iCs w:val="0"/>
                <w:caps w:val="0"/>
                <w:color w:val="000000" w:themeColor="text1"/>
                <w:spacing w:val="0"/>
                <w:kern w:val="2"/>
                <w:sz w:val="22"/>
                <w:szCs w:val="22"/>
                <w:shd w:val="clear" w:fill="FFFFFF"/>
                <w:lang w:val="en-US" w:eastAsia="zh-CN" w:bidi="ar-SA"/>
                <w14:textFill>
                  <w14:solidFill>
                    <w14:schemeClr w14:val="tx1"/>
                  </w14:solidFill>
                </w14:textFill>
              </w:rPr>
            </w:pPr>
            <w:r>
              <w:rPr>
                <w:rFonts w:hint="eastAsia" w:cs="宋体"/>
                <w:i w:val="0"/>
                <w:iCs w:val="0"/>
                <w:caps w:val="0"/>
                <w:color w:val="000000" w:themeColor="text1"/>
                <w:spacing w:val="0"/>
                <w:kern w:val="2"/>
                <w:sz w:val="22"/>
                <w:szCs w:val="22"/>
                <w:shd w:val="clear" w:fill="FFFFFF"/>
                <w:lang w:val="en-US" w:eastAsia="zh-CN"/>
                <w14:textFill>
                  <w14:solidFill>
                    <w14:schemeClr w14:val="tx1"/>
                  </w14:solidFill>
                </w14:textFill>
              </w:rPr>
              <w:t>纺织品</w:t>
            </w:r>
            <w:r>
              <w:rPr>
                <w:rFonts w:hint="eastAsia" w:ascii="Times New Roman" w:hAnsi="Times New Roman" w:eastAsia="宋体" w:cs="宋体"/>
                <w:i w:val="0"/>
                <w:iCs w:val="0"/>
                <w:caps w:val="0"/>
                <w:color w:val="000000" w:themeColor="text1"/>
                <w:spacing w:val="0"/>
                <w:kern w:val="2"/>
                <w:sz w:val="22"/>
                <w:szCs w:val="22"/>
                <w:shd w:val="clear" w:fill="FFFFFF"/>
                <w:lang w:val="en-US" w:eastAsia="zh-CN"/>
                <w14:textFill>
                  <w14:solidFill>
                    <w14:schemeClr w14:val="tx1"/>
                  </w14:solidFill>
                </w14:textFill>
              </w:rPr>
              <w:t>跟单</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default" w:ascii="Times New Roman" w:hAnsi="Times New Roman" w:eastAsia="宋体" w:cs="宋体"/>
                <w:i w:val="0"/>
                <w:iCs w:val="0"/>
                <w:caps w:val="0"/>
                <w:color w:val="000000" w:themeColor="text1"/>
                <w:spacing w:val="0"/>
                <w:kern w:val="2"/>
                <w:sz w:val="22"/>
                <w:szCs w:val="22"/>
                <w:shd w:val="clear" w:fill="FFFFFF"/>
                <w:lang w:val="en-US" w:eastAsia="zh-CN" w:bidi="ar-SA"/>
                <w14:textFill>
                  <w14:solidFill>
                    <w14:schemeClr w14:val="tx1"/>
                  </w14:solidFill>
                </w14:textFill>
              </w:rPr>
            </w:pPr>
            <w:r>
              <w:rPr>
                <w:rFonts w:hint="eastAsia" w:ascii="Times New Roman" w:hAnsi="Times New Roman" w:eastAsia="宋体" w:cs="宋体"/>
                <w:i w:val="0"/>
                <w:iCs w:val="0"/>
                <w:caps w:val="0"/>
                <w:color w:val="000000" w:themeColor="text1"/>
                <w:spacing w:val="0"/>
                <w:kern w:val="2"/>
                <w:sz w:val="22"/>
                <w:szCs w:val="22"/>
                <w:shd w:val="clear" w:fill="FFFFFF"/>
                <w:lang w:val="en-US" w:eastAsia="zh-CN"/>
                <w14:textFill>
                  <w14:solidFill>
                    <w14:schemeClr w14:val="tx1"/>
                  </w14:solidFill>
                </w14:textFill>
              </w:rPr>
              <w:t>40</w:t>
            </w:r>
          </w:p>
        </w:tc>
        <w:tc>
          <w:tcPr>
            <w:tcW w:w="8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default" w:ascii="Times New Roman" w:hAnsi="Times New Roman" w:eastAsia="宋体" w:cs="宋体"/>
                <w:i w:val="0"/>
                <w:iCs w:val="0"/>
                <w:caps w:val="0"/>
                <w:color w:val="000000" w:themeColor="text1"/>
                <w:spacing w:val="0"/>
                <w:kern w:val="2"/>
                <w:sz w:val="22"/>
                <w:szCs w:val="22"/>
                <w:shd w:val="clear" w:fill="FFFFFF"/>
                <w:lang w:val="en-US" w:eastAsia="zh-CN" w:bidi="ar-SA"/>
                <w14:textFill>
                  <w14:solidFill>
                    <w14:schemeClr w14:val="tx1"/>
                  </w14:solidFill>
                </w14:textFill>
              </w:rPr>
            </w:pPr>
            <w:r>
              <w:rPr>
                <w:rFonts w:hint="eastAsia" w:ascii="Times New Roman" w:hAnsi="Times New Roman" w:eastAsia="宋体" w:cs="宋体"/>
                <w:i w:val="0"/>
                <w:iCs w:val="0"/>
                <w:caps w:val="0"/>
                <w:color w:val="000000" w:themeColor="text1"/>
                <w:spacing w:val="0"/>
                <w:kern w:val="2"/>
                <w:sz w:val="22"/>
                <w:szCs w:val="22"/>
                <w:shd w:val="clear" w:fill="FFFFFF"/>
                <w:lang w:val="en-US" w:eastAsia="zh-CN"/>
                <w14:textFill>
                  <w14:solidFill>
                    <w14:schemeClr w14:val="tx1"/>
                  </w14:solidFill>
                </w14:textFill>
              </w:rPr>
              <w:t>0</w:t>
            </w:r>
          </w:p>
        </w:tc>
        <w:tc>
          <w:tcPr>
            <w:tcW w:w="301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t>了解常见纺织面料的染色方法和染色工艺，以及染色操作过程中的跟单要求，掌握纺织品染色的跟单原理，掌握普遍被印染企业采用的跟单的操作方法，通过实践操作，使学生能根据真实的印染企业染色工艺单要求，进行跟单操作。</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t>将课程的教学内容设计成若干个工作任务领域，以工作任务领域为中心引出相关专业知识；以典型的纺织品产品如棉，涤纶，涤棉等的染色跟单为基础，展开典型纺织品产品的染色跟单操作教学过程。</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000000" w:themeColor="text1"/>
                <w:kern w:val="2"/>
                <w:sz w:val="22"/>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讲授+演示+实训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12</w:t>
            </w:r>
          </w:p>
        </w:tc>
        <w:tc>
          <w:tcPr>
            <w:tcW w:w="1211"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宋体"/>
                <w:i w:val="0"/>
                <w:iCs w:val="0"/>
                <w:caps w:val="0"/>
                <w:color w:val="000000" w:themeColor="text1"/>
                <w:spacing w:val="0"/>
                <w:kern w:val="2"/>
                <w:sz w:val="22"/>
                <w:szCs w:val="22"/>
                <w:shd w:val="clear" w:fill="FFFFFF"/>
                <w:lang w:val="en-US" w:eastAsia="zh-CN" w:bidi="ar-SA"/>
                <w14:textFill>
                  <w14:solidFill>
                    <w14:schemeClr w14:val="tx1"/>
                  </w14:solidFill>
                </w14:textFill>
              </w:rPr>
            </w:pP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default" w:ascii="Times New Roman" w:hAnsi="Times New Roman" w:eastAsia="宋体" w:cs="宋体"/>
                <w:i w:val="0"/>
                <w:iCs w:val="0"/>
                <w:caps w:val="0"/>
                <w:color w:val="000000" w:themeColor="text1"/>
                <w:spacing w:val="0"/>
                <w:kern w:val="2"/>
                <w:sz w:val="22"/>
                <w:szCs w:val="22"/>
                <w:shd w:val="clear" w:fill="FFFFFF"/>
                <w:lang w:val="en-US" w:eastAsia="zh-CN" w:bidi="ar-SA"/>
                <w14:textFill>
                  <w14:solidFill>
                    <w14:schemeClr w14:val="tx1"/>
                  </w14:solidFill>
                </w14:textFill>
              </w:rPr>
            </w:pPr>
          </w:p>
        </w:tc>
        <w:tc>
          <w:tcPr>
            <w:tcW w:w="8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default" w:ascii="Times New Roman" w:hAnsi="Times New Roman" w:eastAsia="宋体" w:cs="宋体"/>
                <w:i w:val="0"/>
                <w:iCs w:val="0"/>
                <w:caps w:val="0"/>
                <w:color w:val="000000" w:themeColor="text1"/>
                <w:spacing w:val="0"/>
                <w:kern w:val="2"/>
                <w:sz w:val="22"/>
                <w:szCs w:val="22"/>
                <w:shd w:val="clear" w:fill="FFFFFF"/>
                <w:lang w:val="en-US" w:eastAsia="zh-CN" w:bidi="ar-SA"/>
                <w14:textFill>
                  <w14:solidFill>
                    <w14:schemeClr w14:val="tx1"/>
                  </w14:solidFill>
                </w14:textFill>
              </w:rPr>
            </w:pPr>
          </w:p>
        </w:tc>
        <w:tc>
          <w:tcPr>
            <w:tcW w:w="301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pP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pP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000000" w:themeColor="text1"/>
                <w:kern w:val="2"/>
                <w:sz w:val="22"/>
                <w:szCs w:val="2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13</w:t>
            </w:r>
          </w:p>
        </w:tc>
        <w:tc>
          <w:tcPr>
            <w:tcW w:w="1211"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宋体"/>
                <w:i w:val="0"/>
                <w:iCs w:val="0"/>
                <w:caps w:val="0"/>
                <w:color w:val="000000" w:themeColor="text1"/>
                <w:spacing w:val="0"/>
                <w:kern w:val="2"/>
                <w:sz w:val="22"/>
                <w:szCs w:val="22"/>
                <w:shd w:val="clear" w:fill="FFFFFF"/>
                <w:lang w:val="en-US" w:eastAsia="zh-CN" w:bidi="ar-SA"/>
                <w14:textFill>
                  <w14:solidFill>
                    <w14:schemeClr w14:val="tx1"/>
                  </w14:solidFill>
                </w14:textFill>
              </w:rPr>
            </w:pPr>
            <w:r>
              <w:rPr>
                <w:rFonts w:hint="eastAsia" w:ascii="Times New Roman" w:hAnsi="Times New Roman" w:eastAsia="宋体" w:cs="宋体"/>
                <w:i w:val="0"/>
                <w:iCs w:val="0"/>
                <w:caps w:val="0"/>
                <w:color w:val="000000" w:themeColor="text1"/>
                <w:spacing w:val="0"/>
                <w:kern w:val="2"/>
                <w:sz w:val="22"/>
                <w:szCs w:val="22"/>
                <w:shd w:val="clear" w:fill="FFFFFF"/>
                <w:lang w:val="en-US" w:eastAsia="zh-CN"/>
                <w14:textFill>
                  <w14:solidFill>
                    <w14:schemeClr w14:val="tx1"/>
                  </w14:solidFill>
                </w14:textFill>
              </w:rPr>
              <w:t>印染图案设计</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default" w:ascii="Times New Roman" w:hAnsi="Times New Roman" w:eastAsia="宋体" w:cs="宋体"/>
                <w:i w:val="0"/>
                <w:iCs w:val="0"/>
                <w:caps w:val="0"/>
                <w:color w:val="000000" w:themeColor="text1"/>
                <w:spacing w:val="0"/>
                <w:kern w:val="2"/>
                <w:sz w:val="22"/>
                <w:szCs w:val="22"/>
                <w:shd w:val="clear" w:fill="FFFFFF"/>
                <w:lang w:val="en-US" w:eastAsia="zh-CN" w:bidi="ar-SA"/>
                <w14:textFill>
                  <w14:solidFill>
                    <w14:schemeClr w14:val="tx1"/>
                  </w14:solidFill>
                </w14:textFill>
              </w:rPr>
            </w:pPr>
            <w:r>
              <w:rPr>
                <w:rFonts w:hint="eastAsia" w:cs="宋体"/>
                <w:i w:val="0"/>
                <w:iCs w:val="0"/>
                <w:caps w:val="0"/>
                <w:color w:val="000000" w:themeColor="text1"/>
                <w:spacing w:val="0"/>
                <w:kern w:val="2"/>
                <w:sz w:val="22"/>
                <w:szCs w:val="22"/>
                <w:shd w:val="clear" w:fill="FFFFFF"/>
                <w:lang w:val="en-US" w:eastAsia="zh-CN"/>
                <w14:textFill>
                  <w14:solidFill>
                    <w14:schemeClr w14:val="tx1"/>
                  </w14:solidFill>
                </w14:textFill>
              </w:rPr>
              <w:t>20</w:t>
            </w:r>
          </w:p>
        </w:tc>
        <w:tc>
          <w:tcPr>
            <w:tcW w:w="8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default" w:ascii="Times New Roman" w:hAnsi="Times New Roman" w:eastAsia="宋体" w:cs="宋体"/>
                <w:i w:val="0"/>
                <w:iCs w:val="0"/>
                <w:caps w:val="0"/>
                <w:color w:val="000000" w:themeColor="text1"/>
                <w:spacing w:val="0"/>
                <w:kern w:val="2"/>
                <w:sz w:val="22"/>
                <w:szCs w:val="22"/>
                <w:shd w:val="clear" w:fill="FFFFFF"/>
                <w:lang w:val="en-US" w:eastAsia="zh-CN" w:bidi="ar-SA"/>
                <w14:textFill>
                  <w14:solidFill>
                    <w14:schemeClr w14:val="tx1"/>
                  </w14:solidFill>
                </w14:textFill>
              </w:rPr>
            </w:pPr>
            <w:r>
              <w:rPr>
                <w:rFonts w:hint="eastAsia" w:cs="宋体"/>
                <w:i w:val="0"/>
                <w:iCs w:val="0"/>
                <w:caps w:val="0"/>
                <w:color w:val="000000" w:themeColor="text1"/>
                <w:spacing w:val="0"/>
                <w:kern w:val="2"/>
                <w:sz w:val="22"/>
                <w:szCs w:val="22"/>
                <w:shd w:val="clear" w:fill="FFFFFF"/>
                <w:lang w:val="en-US" w:eastAsia="zh-CN"/>
                <w14:textFill>
                  <w14:solidFill>
                    <w14:schemeClr w14:val="tx1"/>
                  </w14:solidFill>
                </w14:textFill>
              </w:rPr>
              <w:t>60</w:t>
            </w:r>
          </w:p>
        </w:tc>
        <w:tc>
          <w:tcPr>
            <w:tcW w:w="301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t>通过本课程的学习与训练，开拓学生的思维想象力，引导学生建立“创意”的观念，培养学生的设计理念与创造能力，改变学生对事物造型的一般性认识与理解，打破学生过于理性的思维定势；训练学生有意识地捕捉生活中的视觉形象，鼓励学生发挥联想与想象，并创造新的视觉形象；通过象征方法，培养学生对创意内涵的发掘；通过表现和处理方法，培养学生的形式美感，增强创意的表现力；同时，也培养了学生善于思考问题，分析问题，解决问题的能力和动手进行设计制作的能力。</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t>1.引导学生在图形的绘制上做到高度概括；</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t>2.在保持对象的基本特征的基础上运用变形、夸张等多种表现手法对图形进行改造；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t>3.根据主题的需要选择相关的图形运用正负形、同构图形、元素代替、共生图形、矛盾空间、影子的创意、比拟手法、渐变图形等表现形式把两个或两个以上的图形进行整合，形成新的具有创新性、有一定含义的图形。</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t>4.布置不同主题的课题，要求充分认识图形的形式美法则及创意思维方法。设计出具有一定涵义的创意图案作品。</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000000" w:themeColor="text1"/>
                <w:kern w:val="2"/>
                <w:sz w:val="22"/>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讲授+演示+实训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14</w:t>
            </w:r>
          </w:p>
        </w:tc>
        <w:tc>
          <w:tcPr>
            <w:tcW w:w="1211"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宋体"/>
                <w:i w:val="0"/>
                <w:iCs w:val="0"/>
                <w:caps w:val="0"/>
                <w:color w:val="000000" w:themeColor="text1"/>
                <w:spacing w:val="0"/>
                <w:kern w:val="2"/>
                <w:sz w:val="22"/>
                <w:szCs w:val="22"/>
                <w:shd w:val="clear" w:fill="FFFFFF"/>
                <w:lang w:val="en-US" w:eastAsia="zh-CN" w:bidi="ar-SA"/>
                <w14:textFill>
                  <w14:solidFill>
                    <w14:schemeClr w14:val="tx1"/>
                  </w14:solidFill>
                </w14:textFill>
              </w:rPr>
            </w:pPr>
            <w:r>
              <w:rPr>
                <w:rFonts w:hint="eastAsia" w:cs="宋体"/>
                <w:i w:val="0"/>
                <w:iCs w:val="0"/>
                <w:caps w:val="0"/>
                <w:color w:val="000000" w:themeColor="text1"/>
                <w:spacing w:val="0"/>
                <w:kern w:val="2"/>
                <w:sz w:val="22"/>
                <w:szCs w:val="22"/>
                <w:shd w:val="clear" w:fill="FFFFFF"/>
                <w:lang w:val="en-US" w:eastAsia="zh-CN"/>
                <w14:textFill>
                  <w14:solidFill>
                    <w14:schemeClr w14:val="tx1"/>
                  </w14:solidFill>
                </w14:textFill>
              </w:rPr>
              <w:t>纤维艺术与设计</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default" w:ascii="Times New Roman" w:hAnsi="Times New Roman" w:eastAsia="宋体" w:cs="宋体"/>
                <w:i w:val="0"/>
                <w:iCs w:val="0"/>
                <w:caps w:val="0"/>
                <w:color w:val="000000" w:themeColor="text1"/>
                <w:spacing w:val="0"/>
                <w:kern w:val="2"/>
                <w:sz w:val="22"/>
                <w:szCs w:val="22"/>
                <w:shd w:val="clear" w:fill="FFFFFF"/>
                <w:lang w:val="en-US" w:eastAsia="zh-CN" w:bidi="ar-SA"/>
                <w14:textFill>
                  <w14:solidFill>
                    <w14:schemeClr w14:val="tx1"/>
                  </w14:solidFill>
                </w14:textFill>
              </w:rPr>
            </w:pPr>
            <w:r>
              <w:rPr>
                <w:rFonts w:hint="eastAsia" w:ascii="Times New Roman" w:hAnsi="Times New Roman" w:eastAsia="宋体" w:cs="宋体"/>
                <w:i w:val="0"/>
                <w:iCs w:val="0"/>
                <w:caps w:val="0"/>
                <w:color w:val="000000" w:themeColor="text1"/>
                <w:spacing w:val="0"/>
                <w:kern w:val="2"/>
                <w:sz w:val="22"/>
                <w:szCs w:val="22"/>
                <w:shd w:val="clear" w:fill="FFFFFF"/>
                <w:lang w:val="en-US" w:eastAsia="zh-CN"/>
                <w14:textFill>
                  <w14:solidFill>
                    <w14:schemeClr w14:val="tx1"/>
                  </w14:solidFill>
                </w14:textFill>
              </w:rPr>
              <w:t>10</w:t>
            </w:r>
          </w:p>
        </w:tc>
        <w:tc>
          <w:tcPr>
            <w:tcW w:w="8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default" w:ascii="Times New Roman" w:hAnsi="Times New Roman" w:eastAsia="宋体" w:cs="宋体"/>
                <w:i w:val="0"/>
                <w:iCs w:val="0"/>
                <w:caps w:val="0"/>
                <w:color w:val="000000" w:themeColor="text1"/>
                <w:spacing w:val="0"/>
                <w:kern w:val="2"/>
                <w:sz w:val="22"/>
                <w:szCs w:val="22"/>
                <w:shd w:val="clear" w:fill="FFFFFF"/>
                <w:lang w:val="en-US" w:eastAsia="zh-CN" w:bidi="ar-SA"/>
                <w14:textFill>
                  <w14:solidFill>
                    <w14:schemeClr w14:val="tx1"/>
                  </w14:solidFill>
                </w14:textFill>
              </w:rPr>
            </w:pPr>
            <w:r>
              <w:rPr>
                <w:rFonts w:hint="eastAsia" w:ascii="Times New Roman" w:hAnsi="Times New Roman" w:eastAsia="宋体" w:cs="宋体"/>
                <w:i w:val="0"/>
                <w:iCs w:val="0"/>
                <w:caps w:val="0"/>
                <w:color w:val="000000" w:themeColor="text1"/>
                <w:spacing w:val="0"/>
                <w:kern w:val="2"/>
                <w:sz w:val="22"/>
                <w:szCs w:val="22"/>
                <w:shd w:val="clear" w:fill="FFFFFF"/>
                <w:lang w:val="en-US" w:eastAsia="zh-CN"/>
                <w14:textFill>
                  <w14:solidFill>
                    <w14:schemeClr w14:val="tx1"/>
                  </w14:solidFill>
                </w14:textFill>
              </w:rPr>
              <w:t>30</w:t>
            </w:r>
          </w:p>
        </w:tc>
        <w:tc>
          <w:tcPr>
            <w:tcW w:w="301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t>本课程旨在充分肯定手工的价值和直觉的力量，积极参与技术条件制约下的种种艺术实践，以开放的姿态，在传统与现代造型的巧妙结合，新老材料与编织技巧的新奇发展，以及独特的对美的表达方式等方面作出努力，以人文价值润泽物质技术创造之不足，提升纤维艺术形态创造的品质。</w:t>
            </w:r>
          </w:p>
        </w:tc>
        <w:tc>
          <w:tcPr>
            <w:tcW w:w="2550" w:type="dxa"/>
            <w:vAlign w:val="center"/>
          </w:tcPr>
          <w:p>
            <w:pPr>
              <w:numPr>
                <w:ilvl w:val="0"/>
                <w:numId w:val="0"/>
              </w:numPr>
              <w:spacing w:beforeLines="0" w:afterLines="0" w:line="400" w:lineRule="exact"/>
              <w:jc w:val="both"/>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1.纤维艺术的</w:t>
            </w:r>
            <w:r>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t>基本概念和基本原理</w:t>
            </w:r>
          </w:p>
          <w:p>
            <w:pPr>
              <w:numPr>
                <w:ilvl w:val="0"/>
                <w:numId w:val="0"/>
              </w:numPr>
              <w:spacing w:beforeLines="0" w:afterLines="0" w:line="400" w:lineRule="exact"/>
              <w:jc w:val="both"/>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t>现有科技对</w:t>
            </w: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纤维艺术</w:t>
            </w:r>
            <w:r>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t>设计的影响</w:t>
            </w:r>
          </w:p>
          <w:p>
            <w:pPr>
              <w:spacing w:beforeLines="0" w:afterLines="0" w:line="400" w:lineRule="exact"/>
              <w:ind w:left="0" w:leftChars="0" w:firstLine="0" w:firstLineChars="0"/>
              <w:jc w:val="both"/>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3.纤维艺术</w:t>
            </w:r>
            <w:r>
              <w:rPr>
                <w:rFonts w:hint="eastAsia" w:asciiTheme="minorEastAsia" w:hAnsiTheme="minorEastAsia" w:eastAsiaTheme="minorEastAsia" w:cstheme="minorEastAsia"/>
                <w:color w:val="000000" w:themeColor="text1"/>
                <w:sz w:val="22"/>
                <w:szCs w:val="22"/>
                <w:lang w:val="zh-CN"/>
                <w14:textFill>
                  <w14:solidFill>
                    <w14:schemeClr w14:val="tx1"/>
                  </w14:solidFill>
                </w14:textFill>
              </w:rPr>
              <w:t>设计的一般原则。</w:t>
            </w:r>
          </w:p>
          <w:p>
            <w:pPr>
              <w:spacing w:beforeLines="0" w:afterLines="0" w:line="400" w:lineRule="exact"/>
              <w:ind w:left="0" w:leftChars="0" w:firstLine="0" w:firstLineChars="0"/>
              <w:jc w:val="both"/>
              <w:rPr>
                <w:rFonts w:hint="eastAsia" w:asciiTheme="minorEastAsia" w:hAnsiTheme="minorEastAsia" w:eastAsiaTheme="minorEastAsia" w:cstheme="minorEastAsia"/>
                <w:color w:val="000000" w:themeColor="text1"/>
                <w:sz w:val="22"/>
                <w:szCs w:val="22"/>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5.纤维艺术欣赏。</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pP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000000" w:themeColor="text1"/>
                <w:kern w:val="2"/>
                <w:sz w:val="22"/>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讲授+演示+实训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15</w:t>
            </w:r>
          </w:p>
        </w:tc>
        <w:tc>
          <w:tcPr>
            <w:tcW w:w="1211"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宋体"/>
                <w:i w:val="0"/>
                <w:iCs w:val="0"/>
                <w:caps w:val="0"/>
                <w:color w:val="000000" w:themeColor="text1"/>
                <w:spacing w:val="0"/>
                <w:kern w:val="2"/>
                <w:sz w:val="22"/>
                <w:szCs w:val="22"/>
                <w:shd w:val="clear" w:fill="FFFFFF"/>
                <w:lang w:val="en-US" w:eastAsia="zh-CN" w:bidi="ar-SA"/>
                <w14:textFill>
                  <w14:solidFill>
                    <w14:schemeClr w14:val="tx1"/>
                  </w14:solidFill>
                </w14:textFill>
              </w:rPr>
            </w:pPr>
            <w:r>
              <w:rPr>
                <w:rFonts w:hint="eastAsia" w:ascii="Times New Roman" w:hAnsi="Times New Roman" w:eastAsia="宋体" w:cs="宋体"/>
                <w:i w:val="0"/>
                <w:iCs w:val="0"/>
                <w:caps w:val="0"/>
                <w:color w:val="000000" w:themeColor="text1"/>
                <w:spacing w:val="0"/>
                <w:kern w:val="2"/>
                <w:sz w:val="22"/>
                <w:szCs w:val="22"/>
                <w:shd w:val="clear" w:fill="FFFFFF"/>
                <w:lang w:val="en-US" w:eastAsia="zh-CN"/>
                <w14:textFill>
                  <w14:solidFill>
                    <w14:schemeClr w14:val="tx1"/>
                  </w14:solidFill>
                </w14:textFill>
              </w:rPr>
              <w:t>印花分色</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default" w:ascii="Times New Roman" w:hAnsi="Times New Roman" w:eastAsia="宋体" w:cs="宋体"/>
                <w:i w:val="0"/>
                <w:iCs w:val="0"/>
                <w:caps w:val="0"/>
                <w:color w:val="000000" w:themeColor="text1"/>
                <w:spacing w:val="0"/>
                <w:kern w:val="2"/>
                <w:sz w:val="22"/>
                <w:szCs w:val="22"/>
                <w:shd w:val="clear" w:fill="FFFFFF"/>
                <w:lang w:val="en-US" w:eastAsia="zh-CN" w:bidi="ar-SA"/>
                <w14:textFill>
                  <w14:solidFill>
                    <w14:schemeClr w14:val="tx1"/>
                  </w14:solidFill>
                </w14:textFill>
              </w:rPr>
            </w:pPr>
            <w:r>
              <w:rPr>
                <w:rFonts w:hint="eastAsia" w:ascii="Times New Roman" w:hAnsi="Times New Roman" w:eastAsia="宋体" w:cs="宋体"/>
                <w:i w:val="0"/>
                <w:iCs w:val="0"/>
                <w:caps w:val="0"/>
                <w:color w:val="000000" w:themeColor="text1"/>
                <w:spacing w:val="0"/>
                <w:kern w:val="2"/>
                <w:sz w:val="22"/>
                <w:szCs w:val="22"/>
                <w:shd w:val="clear" w:fill="FFFFFF"/>
                <w:lang w:val="en-US" w:eastAsia="zh-CN"/>
                <w14:textFill>
                  <w14:solidFill>
                    <w14:schemeClr w14:val="tx1"/>
                  </w14:solidFill>
                </w14:textFill>
              </w:rPr>
              <w:t>20</w:t>
            </w:r>
          </w:p>
        </w:tc>
        <w:tc>
          <w:tcPr>
            <w:tcW w:w="8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default" w:ascii="Times New Roman" w:hAnsi="Times New Roman" w:eastAsia="宋体" w:cs="宋体"/>
                <w:i w:val="0"/>
                <w:iCs w:val="0"/>
                <w:caps w:val="0"/>
                <w:color w:val="000000" w:themeColor="text1"/>
                <w:spacing w:val="0"/>
                <w:kern w:val="2"/>
                <w:sz w:val="22"/>
                <w:szCs w:val="22"/>
                <w:shd w:val="clear" w:fill="FFFFFF"/>
                <w:lang w:val="en-US" w:eastAsia="zh-CN" w:bidi="ar-SA"/>
                <w14:textFill>
                  <w14:solidFill>
                    <w14:schemeClr w14:val="tx1"/>
                  </w14:solidFill>
                </w14:textFill>
              </w:rPr>
            </w:pPr>
            <w:r>
              <w:rPr>
                <w:rFonts w:hint="eastAsia" w:ascii="Times New Roman" w:hAnsi="Times New Roman" w:eastAsia="宋体" w:cs="宋体"/>
                <w:i w:val="0"/>
                <w:iCs w:val="0"/>
                <w:caps w:val="0"/>
                <w:color w:val="000000" w:themeColor="text1"/>
                <w:spacing w:val="0"/>
                <w:kern w:val="2"/>
                <w:sz w:val="22"/>
                <w:szCs w:val="22"/>
                <w:shd w:val="clear" w:fill="FFFFFF"/>
                <w:lang w:val="en-US" w:eastAsia="zh-CN"/>
                <w14:textFill>
                  <w14:solidFill>
                    <w14:schemeClr w14:val="tx1"/>
                  </w14:solidFill>
                </w14:textFill>
              </w:rPr>
              <w:t>60</w:t>
            </w:r>
          </w:p>
        </w:tc>
        <w:tc>
          <w:tcPr>
            <w:tcW w:w="301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t>1.了解和掌握纺织品印花技术的基本知识。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t>2.掌握分色描稿软件的使用方法；</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t>3.能熟练进行花回接头、花型精度处理工作。</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t>4.能根据纺织品印花的制版要求进行转版。</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t>本课程将着重阐述纺纺织品印花基本工艺及基本原理，分别介绍印染美术史、系统概要、工具使用、输入输出使用以及打版的要求等。同时加强学生动手能力，要求能设计并制作出达到本课程所要求的纺织品印花产品。</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000000" w:themeColor="text1"/>
                <w:kern w:val="2"/>
                <w:sz w:val="22"/>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讲授+演示+实训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16</w:t>
            </w:r>
          </w:p>
        </w:tc>
        <w:tc>
          <w:tcPr>
            <w:tcW w:w="1211"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宋体"/>
                <w:i w:val="0"/>
                <w:iCs w:val="0"/>
                <w:caps w:val="0"/>
                <w:color w:val="000000" w:themeColor="text1"/>
                <w:spacing w:val="0"/>
                <w:kern w:val="2"/>
                <w:sz w:val="22"/>
                <w:szCs w:val="22"/>
                <w:shd w:val="clear" w:fill="FFFFFF"/>
                <w:lang w:val="en-US" w:eastAsia="zh-CN" w:bidi="ar-SA"/>
                <w14:textFill>
                  <w14:solidFill>
                    <w14:schemeClr w14:val="tx1"/>
                  </w14:solidFill>
                </w14:textFill>
              </w:rPr>
            </w:pPr>
            <w:r>
              <w:rPr>
                <w:rFonts w:hint="eastAsia" w:ascii="Times New Roman" w:hAnsi="Times New Roman" w:eastAsia="宋体" w:cs="宋体"/>
                <w:i w:val="0"/>
                <w:iCs w:val="0"/>
                <w:caps w:val="0"/>
                <w:color w:val="000000" w:themeColor="text1"/>
                <w:spacing w:val="0"/>
                <w:kern w:val="2"/>
                <w:sz w:val="22"/>
                <w:szCs w:val="22"/>
                <w:shd w:val="clear" w:fill="FFFFFF"/>
                <w:lang w:val="en-US" w:eastAsia="zh-CN"/>
                <w14:textFill>
                  <w14:solidFill>
                    <w14:schemeClr w14:val="tx1"/>
                  </w14:solidFill>
                </w14:textFill>
              </w:rPr>
              <w:t>纺织品整理学</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default" w:ascii="Times New Roman" w:hAnsi="Times New Roman" w:eastAsia="宋体" w:cs="宋体"/>
                <w:i w:val="0"/>
                <w:iCs w:val="0"/>
                <w:caps w:val="0"/>
                <w:color w:val="000000" w:themeColor="text1"/>
                <w:spacing w:val="0"/>
                <w:kern w:val="2"/>
                <w:sz w:val="22"/>
                <w:szCs w:val="22"/>
                <w:shd w:val="clear" w:fill="FFFFFF"/>
                <w:lang w:val="en-US" w:eastAsia="zh-CN" w:bidi="ar-SA"/>
                <w14:textFill>
                  <w14:solidFill>
                    <w14:schemeClr w14:val="tx1"/>
                  </w14:solidFill>
                </w14:textFill>
              </w:rPr>
            </w:pPr>
            <w:r>
              <w:rPr>
                <w:rFonts w:hint="eastAsia" w:ascii="Times New Roman" w:hAnsi="Times New Roman" w:eastAsia="宋体" w:cs="宋体"/>
                <w:i w:val="0"/>
                <w:iCs w:val="0"/>
                <w:caps w:val="0"/>
                <w:color w:val="000000" w:themeColor="text1"/>
                <w:spacing w:val="0"/>
                <w:kern w:val="2"/>
                <w:sz w:val="22"/>
                <w:szCs w:val="22"/>
                <w:shd w:val="clear" w:fill="FFFFFF"/>
                <w:lang w:val="en-US" w:eastAsia="zh-CN"/>
                <w14:textFill>
                  <w14:solidFill>
                    <w14:schemeClr w14:val="tx1"/>
                  </w14:solidFill>
                </w14:textFill>
              </w:rPr>
              <w:t>20</w:t>
            </w:r>
          </w:p>
        </w:tc>
        <w:tc>
          <w:tcPr>
            <w:tcW w:w="8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default" w:ascii="Times New Roman" w:hAnsi="Times New Roman" w:eastAsia="宋体" w:cs="宋体"/>
                <w:i w:val="0"/>
                <w:iCs w:val="0"/>
                <w:caps w:val="0"/>
                <w:color w:val="000000" w:themeColor="text1"/>
                <w:spacing w:val="0"/>
                <w:kern w:val="2"/>
                <w:sz w:val="22"/>
                <w:szCs w:val="22"/>
                <w:shd w:val="clear" w:fill="FFFFFF"/>
                <w:lang w:val="en-US" w:eastAsia="zh-CN" w:bidi="ar-SA"/>
                <w14:textFill>
                  <w14:solidFill>
                    <w14:schemeClr w14:val="tx1"/>
                  </w14:solidFill>
                </w14:textFill>
              </w:rPr>
            </w:pPr>
            <w:r>
              <w:rPr>
                <w:rFonts w:hint="eastAsia" w:ascii="Times New Roman" w:hAnsi="Times New Roman" w:eastAsia="宋体" w:cs="宋体"/>
                <w:i w:val="0"/>
                <w:iCs w:val="0"/>
                <w:caps w:val="0"/>
                <w:color w:val="000000" w:themeColor="text1"/>
                <w:spacing w:val="0"/>
                <w:kern w:val="2"/>
                <w:sz w:val="22"/>
                <w:szCs w:val="22"/>
                <w:shd w:val="clear" w:fill="FFFFFF"/>
                <w:lang w:val="en-US" w:eastAsia="zh-CN"/>
                <w14:textFill>
                  <w14:solidFill>
                    <w14:schemeClr w14:val="tx1"/>
                  </w14:solidFill>
                </w14:textFill>
              </w:rPr>
              <w:t>100</w:t>
            </w:r>
          </w:p>
        </w:tc>
        <w:tc>
          <w:tcPr>
            <w:tcW w:w="301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t>培养学生掌握纺织品练漂、整理，染色，印花加工的基本原理，主要加工用剂</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t>的性质。掌握各类纺织品主要练漂，整理，染色，印花工艺及分析能力。培养学生</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t>分析问题解决问题的能力。介绍当前国内外学科发展的动态、市场信息及有关的科</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t>研成果，使学生了解本专业的现代染整技术和最新科技动态。</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t>通过本课程学习，使学生系统地掌握纺织品练漂、整理染色和印花加工的基本理论和工艺；练漂，整理，染色，印花产品的质量要求等知识，使学生具有较牢固的理论基础和一定的生产工艺分析能</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lang w:val="en-US" w:eastAsia="zh-CN" w:bidi="ar-SA"/>
                <w14:textFill>
                  <w14:solidFill>
                    <w14:schemeClr w14:val="tx1"/>
                  </w14:solidFill>
                </w14:textFill>
              </w:rPr>
              <w:t>力。</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000000" w:themeColor="text1"/>
                <w:kern w:val="2"/>
                <w:sz w:val="22"/>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讲授+演示+实训</w:t>
            </w:r>
          </w:p>
        </w:tc>
      </w:tr>
    </w:tbl>
    <w:p>
      <w:pPr>
        <w:pStyle w:val="71"/>
        <w:ind w:left="0" w:leftChars="0" w:firstLine="0" w:firstLineChars="0"/>
      </w:pPr>
      <w:bookmarkStart w:id="10" w:name="_Toc17537287"/>
      <w:r>
        <w:rPr>
          <w:rFonts w:hint="eastAsia"/>
        </w:rPr>
        <w:t>七</w:t>
      </w:r>
      <w:r>
        <w:t>、教学进程总体安排</w:t>
      </w:r>
      <w:bookmarkEnd w:id="10"/>
    </w:p>
    <w:p>
      <w:pPr>
        <w:overflowPunct w:val="0"/>
        <w:ind w:firstLine="560"/>
        <w:rPr>
          <w:rFonts w:ascii="宋体" w:hAnsi="宋体" w:cs="宋体"/>
          <w:szCs w:val="28"/>
        </w:rPr>
      </w:pPr>
      <w:r>
        <w:rPr>
          <w:rFonts w:hint="eastAsia" w:ascii="宋体" w:hAnsi="宋体" w:cs="宋体"/>
          <w:szCs w:val="28"/>
        </w:rPr>
        <w:t>本专业教学进程如表3所示：</w:t>
      </w:r>
    </w:p>
    <w:p>
      <w:pPr>
        <w:pStyle w:val="72"/>
        <w:keepNext w:val="0"/>
        <w:keepLines w:val="0"/>
        <w:pageBreakBefore w:val="0"/>
        <w:widowControl w:val="0"/>
        <w:kinsoku/>
        <w:wordWrap/>
        <w:overflowPunct w:val="0"/>
        <w:topLinePunct w:val="0"/>
        <w:autoSpaceDE/>
        <w:autoSpaceDN/>
        <w:bidi w:val="0"/>
        <w:adjustRightInd w:val="0"/>
        <w:snapToGrid w:val="0"/>
        <w:spacing w:after="157" w:afterLines="50" w:line="240" w:lineRule="auto"/>
        <w:ind w:firstLine="0" w:firstLineChars="0"/>
        <w:textAlignment w:val="auto"/>
        <w:rPr>
          <w:rFonts w:hint="eastAsia"/>
          <w:sz w:val="24"/>
          <w:szCs w:val="24"/>
        </w:rPr>
      </w:pPr>
      <w:r>
        <w:rPr>
          <w:rFonts w:hint="eastAsia"/>
          <w:sz w:val="24"/>
          <w:szCs w:val="24"/>
        </w:rPr>
        <w:t>表3 本专业教学进程表</w:t>
      </w:r>
    </w:p>
    <w:tbl>
      <w:tblPr>
        <w:tblStyle w:val="22"/>
        <w:tblW w:w="877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6"/>
        <w:gridCol w:w="489"/>
        <w:gridCol w:w="366"/>
        <w:gridCol w:w="1111"/>
        <w:gridCol w:w="739"/>
        <w:gridCol w:w="567"/>
        <w:gridCol w:w="489"/>
        <w:gridCol w:w="435"/>
        <w:gridCol w:w="516"/>
        <w:gridCol w:w="441"/>
        <w:gridCol w:w="441"/>
        <w:gridCol w:w="536"/>
        <w:gridCol w:w="536"/>
        <w:gridCol w:w="435"/>
        <w:gridCol w:w="435"/>
        <w:gridCol w:w="435"/>
        <w:gridCol w:w="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8" w:hRule="atLeast"/>
        </w:trPr>
        <w:tc>
          <w:tcPr>
            <w:tcW w:w="8772" w:type="dxa"/>
            <w:gridSpan w:val="1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2"/>
                <w:szCs w:val="22"/>
                <w:u w:val="none"/>
              </w:rPr>
            </w:pPr>
            <w:r>
              <w:rPr>
                <w:rStyle w:val="100"/>
                <w:lang w:val="en-US" w:eastAsia="zh-CN" w:bidi="ar"/>
              </w:rPr>
              <w:t>绍兴市中等专业学校</w:t>
            </w:r>
            <w:r>
              <w:rPr>
                <w:rStyle w:val="101"/>
                <w:lang w:val="en-US" w:eastAsia="zh-CN" w:bidi="ar"/>
              </w:rPr>
              <w:t>纺织技术与服务</w:t>
            </w:r>
            <w:r>
              <w:rPr>
                <w:rStyle w:val="100"/>
                <w:lang w:val="en-US" w:eastAsia="zh-CN" w:bidi="ar"/>
              </w:rPr>
              <w:t>专业教学进程表</w:t>
            </w:r>
            <w:r>
              <w:rPr>
                <w:rStyle w:val="101"/>
                <w:lang w:val="en-US" w:eastAsia="zh-CN" w:bidi="ar"/>
              </w:rPr>
              <w:t>五年制（浙工院）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课程属性</w:t>
            </w:r>
          </w:p>
        </w:tc>
        <w:tc>
          <w:tcPr>
            <w:tcW w:w="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序号</w:t>
            </w: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课程名称</w:t>
            </w:r>
          </w:p>
        </w:tc>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课程代码</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课程</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性质</w:t>
            </w: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方式</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学分</w:t>
            </w:r>
          </w:p>
        </w:tc>
        <w:tc>
          <w:tcPr>
            <w:tcW w:w="13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教学时数</w:t>
            </w:r>
          </w:p>
        </w:tc>
        <w:tc>
          <w:tcPr>
            <w:tcW w:w="28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课程教学各学期周学时/实践周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总</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学时</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理论</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学时</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实践</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学时</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四</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五</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公共基础课程</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语文</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数学</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英语</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思想政治</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历史</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信息技术</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体育与健康</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艺术</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心理健康</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3272" w:type="dxa"/>
            <w:gridSpan w:val="5"/>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小计</w:t>
            </w:r>
          </w:p>
        </w:tc>
        <w:tc>
          <w:tcPr>
            <w:tcW w:w="435"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441"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441"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536" w:type="dxa"/>
            <w:tcBorders>
              <w:top w:val="single" w:color="000000" w:sz="4" w:space="0"/>
              <w:left w:val="single" w:color="000000" w:sz="4" w:space="0"/>
              <w:bottom w:val="nil"/>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536" w:type="dxa"/>
            <w:tcBorders>
              <w:top w:val="single" w:color="000000" w:sz="4" w:space="0"/>
              <w:left w:val="single" w:color="000000" w:sz="4" w:space="0"/>
              <w:bottom w:val="nil"/>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435" w:type="dxa"/>
            <w:tcBorders>
              <w:top w:val="single" w:color="000000" w:sz="4" w:space="0"/>
              <w:left w:val="single" w:color="000000" w:sz="4" w:space="0"/>
              <w:bottom w:val="nil"/>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w:t>
            </w:r>
          </w:p>
        </w:tc>
        <w:tc>
          <w:tcPr>
            <w:tcW w:w="435" w:type="dxa"/>
            <w:tcBorders>
              <w:top w:val="single" w:color="000000" w:sz="4" w:space="0"/>
              <w:left w:val="single" w:color="000000" w:sz="4" w:space="0"/>
              <w:bottom w:val="nil"/>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w:t>
            </w:r>
          </w:p>
        </w:tc>
        <w:tc>
          <w:tcPr>
            <w:tcW w:w="435" w:type="dxa"/>
            <w:tcBorders>
              <w:top w:val="single" w:color="000000" w:sz="4" w:space="0"/>
              <w:left w:val="single" w:color="000000" w:sz="4" w:space="0"/>
              <w:bottom w:val="nil"/>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w:t>
            </w:r>
          </w:p>
        </w:tc>
        <w:tc>
          <w:tcPr>
            <w:tcW w:w="435" w:type="dxa"/>
            <w:tcBorders>
              <w:top w:val="single" w:color="000000" w:sz="4" w:space="0"/>
              <w:left w:val="single" w:color="000000" w:sz="4" w:space="0"/>
              <w:bottom w:val="nil"/>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专业课程</w:t>
            </w:r>
          </w:p>
        </w:tc>
        <w:tc>
          <w:tcPr>
            <w:tcW w:w="48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专业融通课程</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实验室基本操作</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68417324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专业必修</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4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8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3272" w:type="dxa"/>
            <w:gridSpan w:val="5"/>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小计</w:t>
            </w:r>
          </w:p>
        </w:tc>
        <w:tc>
          <w:tcPr>
            <w:tcW w:w="435"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441"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441" w:type="dxa"/>
            <w:tcBorders>
              <w:top w:val="single" w:color="000000" w:sz="4" w:space="0"/>
              <w:left w:val="single" w:color="000000" w:sz="4" w:space="0"/>
              <w:bottom w:val="single" w:color="000000" w:sz="4" w:space="0"/>
              <w:right w:val="nil"/>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53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专业核心课程</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color w:val="FF0000"/>
                <w:kern w:val="0"/>
                <w:sz w:val="15"/>
                <w:szCs w:val="15"/>
                <w:u w:val="none"/>
                <w:lang w:val="en-US" w:eastAsia="zh-CN" w:bidi="ar"/>
              </w:rPr>
              <w:t>纺织材料性能及识别</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68415301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专业必修</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160</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80</w:t>
            </w:r>
          </w:p>
        </w:tc>
        <w:tc>
          <w:tcPr>
            <w:tcW w:w="4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80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color w:val="FF0000"/>
                <w:kern w:val="0"/>
                <w:sz w:val="15"/>
                <w:szCs w:val="15"/>
                <w:u w:val="none"/>
                <w:lang w:val="en-US" w:eastAsia="zh-CN" w:bidi="ar"/>
              </w:rPr>
              <w:t>织物结构与设计</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68415403</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专业必修</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120</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4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bCs/>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bCs/>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现代准备与织造工艺</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68415404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专业必修</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4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bCs/>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bCs/>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纺织品贸易</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68415405</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专业必修</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4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针织学（上、下）</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68418806</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专业必修</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160</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4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纺织品检测技术</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68418607</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专业必修</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120</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4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花型设计综合实训</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68418408</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专业必修</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4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纺织品设计综合实训</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68418409</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专业必修</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考试</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4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3272" w:type="dxa"/>
            <w:gridSpan w:val="5"/>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小计</w:t>
            </w:r>
          </w:p>
        </w:tc>
        <w:tc>
          <w:tcPr>
            <w:tcW w:w="435"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44</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880</w:t>
            </w:r>
          </w:p>
        </w:tc>
        <w:tc>
          <w:tcPr>
            <w:tcW w:w="441"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440</w:t>
            </w:r>
          </w:p>
        </w:tc>
        <w:tc>
          <w:tcPr>
            <w:tcW w:w="441" w:type="dxa"/>
            <w:tcBorders>
              <w:top w:val="single" w:color="000000" w:sz="4" w:space="0"/>
              <w:left w:val="single" w:color="000000" w:sz="4" w:space="0"/>
              <w:bottom w:val="single" w:color="000000" w:sz="4" w:space="0"/>
              <w:right w:val="nil"/>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440</w:t>
            </w:r>
          </w:p>
        </w:tc>
        <w:tc>
          <w:tcPr>
            <w:tcW w:w="53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专业拓展课程</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纺织品营销</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68416210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专业选修（限选）</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4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color w:val="FF0000"/>
                <w:kern w:val="0"/>
                <w:sz w:val="15"/>
                <w:szCs w:val="15"/>
                <w:u w:val="none"/>
                <w:lang w:val="en-US" w:eastAsia="zh-CN" w:bidi="ar"/>
              </w:rPr>
              <w:t>纺织品跟单</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68416211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专业选修（限选）</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4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印染图案设计</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68419213</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专业选修（限选）</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4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纤维艺术与设计</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68419215</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专业选修（限选）</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4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23</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印花分色</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68419416</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专业选修（限选）</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4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纺织品整理学</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68419617</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专业选修（限选）</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考查</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120</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4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3272" w:type="dxa"/>
            <w:gridSpan w:val="5"/>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小计</w:t>
            </w:r>
          </w:p>
        </w:tc>
        <w:tc>
          <w:tcPr>
            <w:tcW w:w="435"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120</w:t>
            </w:r>
          </w:p>
        </w:tc>
        <w:tc>
          <w:tcPr>
            <w:tcW w:w="441"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w:t>
            </w:r>
          </w:p>
        </w:tc>
        <w:tc>
          <w:tcPr>
            <w:tcW w:w="441"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536" w:type="dxa"/>
            <w:tcBorders>
              <w:top w:val="nil"/>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536" w:type="dxa"/>
            <w:tcBorders>
              <w:top w:val="nil"/>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435" w:type="dxa"/>
            <w:tcBorders>
              <w:top w:val="nil"/>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435" w:type="dxa"/>
            <w:tcBorders>
              <w:top w:val="nil"/>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435" w:type="dxa"/>
            <w:tcBorders>
              <w:top w:val="nil"/>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435" w:type="dxa"/>
            <w:tcBorders>
              <w:top w:val="nil"/>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3761" w:type="dxa"/>
            <w:gridSpan w:val="6"/>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合计</w:t>
            </w:r>
          </w:p>
        </w:tc>
        <w:tc>
          <w:tcPr>
            <w:tcW w:w="435"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66</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1080</w:t>
            </w:r>
          </w:p>
        </w:tc>
        <w:tc>
          <w:tcPr>
            <w:tcW w:w="441"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530</w:t>
            </w:r>
          </w:p>
        </w:tc>
        <w:tc>
          <w:tcPr>
            <w:tcW w:w="441"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550</w:t>
            </w:r>
          </w:p>
        </w:tc>
        <w:tc>
          <w:tcPr>
            <w:tcW w:w="53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w:t>
            </w:r>
          </w:p>
        </w:tc>
        <w:tc>
          <w:tcPr>
            <w:tcW w:w="53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w:t>
            </w:r>
          </w:p>
        </w:tc>
        <w:tc>
          <w:tcPr>
            <w:tcW w:w="435"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435"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435"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435"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素质拓展课程及</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其他教学环节</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35</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根据上级文件结合学校情况开设，主要包含国家安全教育、节能减排、绿色环保、金融知识、社会责任、人口资源、海洋科学、管理等人文素养、科学素养方面的拓展课程。</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eastAsia" w:ascii="宋体" w:hAnsi="宋体" w:eastAsia="宋体" w:cs="宋体"/>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军事训练及入学教育</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eastAsia" w:ascii="宋体" w:hAnsi="宋体" w:eastAsia="宋体" w:cs="宋体"/>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识岗</w:t>
            </w:r>
          </w:p>
        </w:tc>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0.2W</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eastAsia" w:ascii="宋体" w:hAnsi="宋体" w:eastAsia="宋体" w:cs="宋体"/>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38</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习岗</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0.3W</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eastAsia" w:ascii="宋体" w:hAnsi="宋体" w:eastAsia="宋体" w:cs="宋体"/>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39</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跟岗</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eastAsia" w:ascii="宋体" w:hAnsi="宋体" w:eastAsia="宋体" w:cs="宋体"/>
                <w:i w:val="0"/>
                <w:iCs w:val="0"/>
                <w:color w:val="000000"/>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顶岗（毕业设计）</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eastAsia" w:ascii="宋体" w:hAnsi="宋体" w:eastAsia="宋体" w:cs="宋体"/>
                <w:i w:val="0"/>
                <w:iCs w:val="0"/>
                <w:color w:val="000000"/>
                <w:sz w:val="15"/>
                <w:szCs w:val="15"/>
                <w:u w:val="none"/>
              </w:rPr>
            </w:pPr>
          </w:p>
        </w:tc>
        <w:tc>
          <w:tcPr>
            <w:tcW w:w="3272" w:type="dxa"/>
            <w:gridSpan w:val="5"/>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小计</w:t>
            </w:r>
          </w:p>
        </w:tc>
        <w:tc>
          <w:tcPr>
            <w:tcW w:w="435"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5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441"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441"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53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41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总计</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66</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1080</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530</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550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r>
    </w:tbl>
    <w:p>
      <w:pPr>
        <w:overflowPunct w:val="0"/>
        <w:ind w:firstLine="560"/>
        <w:jc w:val="center"/>
        <w:rPr>
          <w:rFonts w:eastAsia="黑体"/>
          <w:szCs w:val="32"/>
        </w:rPr>
        <w:sectPr>
          <w:headerReference r:id="rId5" w:type="default"/>
          <w:footerReference r:id="rId6" w:type="default"/>
          <w:pgSz w:w="11906" w:h="16838"/>
          <w:pgMar w:top="1440" w:right="1463" w:bottom="1440" w:left="1519" w:header="851" w:footer="992" w:gutter="0"/>
          <w:pgNumType w:start="1"/>
          <w:cols w:space="425" w:num="1"/>
          <w:docGrid w:type="lines" w:linePitch="312" w:charSpace="0"/>
        </w:sectPr>
      </w:pPr>
    </w:p>
    <w:p>
      <w:pPr>
        <w:overflowPunct w:val="0"/>
        <w:ind w:firstLine="560"/>
        <w:jc w:val="center"/>
        <w:rPr>
          <w:rFonts w:eastAsia="黑体"/>
          <w:szCs w:val="32"/>
        </w:rPr>
      </w:pPr>
    </w:p>
    <w:p>
      <w:pPr>
        <w:pStyle w:val="71"/>
        <w:ind w:left="0" w:leftChars="0" w:firstLine="0" w:firstLineChars="0"/>
      </w:pPr>
      <w:bookmarkStart w:id="11" w:name="_Toc17537288"/>
      <w:r>
        <w:t>八、实施保障</w:t>
      </w:r>
      <w:bookmarkEnd w:id="11"/>
    </w:p>
    <w:p>
      <w:pPr>
        <w:pStyle w:val="46"/>
        <w:ind w:firstLine="562"/>
      </w:pPr>
      <w:bookmarkStart w:id="12" w:name="_Toc17537289"/>
      <w:r>
        <w:t>（一）师资队伍</w:t>
      </w:r>
      <w:bookmarkEnd w:id="12"/>
    </w:p>
    <w:p>
      <w:pPr>
        <w:spacing w:line="360" w:lineRule="auto"/>
        <w:ind w:firstLine="560"/>
        <w:rPr>
          <w:sz w:val="28"/>
          <w:szCs w:val="22"/>
        </w:rPr>
      </w:pPr>
      <w:r>
        <w:rPr>
          <w:rFonts w:hint="eastAsia"/>
          <w:sz w:val="28"/>
          <w:szCs w:val="22"/>
        </w:rPr>
        <w:t>建议专业师生比1:20，高、中、初级职称比例合理，专任教师双师比要求不低于60%。</w:t>
      </w:r>
    </w:p>
    <w:p>
      <w:pPr>
        <w:spacing w:line="360" w:lineRule="auto"/>
        <w:ind w:firstLine="560"/>
        <w:rPr>
          <w:sz w:val="28"/>
          <w:szCs w:val="22"/>
        </w:rPr>
      </w:pPr>
      <w:r>
        <w:rPr>
          <w:rFonts w:hint="eastAsia"/>
          <w:sz w:val="28"/>
          <w:szCs w:val="22"/>
        </w:rPr>
        <w:t>担任纺织专业教师需具备以下基本条件：</w:t>
      </w:r>
    </w:p>
    <w:p>
      <w:pPr>
        <w:spacing w:line="360" w:lineRule="auto"/>
        <w:ind w:firstLine="560"/>
        <w:rPr>
          <w:sz w:val="28"/>
          <w:szCs w:val="22"/>
        </w:rPr>
      </w:pPr>
      <w:r>
        <w:rPr>
          <w:rFonts w:hint="eastAsia"/>
          <w:sz w:val="28"/>
          <w:szCs w:val="22"/>
        </w:rPr>
        <w:t>1.坚定拥护中国共产党领导和我国社会主义制度，践行社会主义核心价值观，具有深厚的爱国情感和中华民族自豪感。</w:t>
      </w:r>
    </w:p>
    <w:p>
      <w:pPr>
        <w:spacing w:line="360" w:lineRule="auto"/>
        <w:ind w:firstLine="560"/>
        <w:rPr>
          <w:sz w:val="28"/>
          <w:szCs w:val="22"/>
        </w:rPr>
      </w:pPr>
      <w:r>
        <w:rPr>
          <w:rFonts w:hint="eastAsia"/>
          <w:sz w:val="28"/>
          <w:szCs w:val="22"/>
        </w:rPr>
        <w:t>2.具有良好的职业道德和敬业精神。</w:t>
      </w:r>
    </w:p>
    <w:p>
      <w:pPr>
        <w:spacing w:line="360" w:lineRule="auto"/>
        <w:ind w:firstLine="560"/>
        <w:rPr>
          <w:sz w:val="28"/>
          <w:szCs w:val="22"/>
        </w:rPr>
      </w:pPr>
      <w:r>
        <w:rPr>
          <w:rFonts w:hint="eastAsia"/>
          <w:sz w:val="28"/>
          <w:szCs w:val="22"/>
        </w:rPr>
        <w:t>3.</w:t>
      </w:r>
      <w:r>
        <w:rPr>
          <w:rFonts w:hint="eastAsia" w:asciiTheme="minorEastAsia" w:hAnsiTheme="minorEastAsia" w:eastAsiaTheme="minorEastAsia" w:cstheme="minorEastAsia"/>
          <w:sz w:val="28"/>
          <w:szCs w:val="28"/>
        </w:rPr>
        <w:t>专任教师具有大学本科及以上学历，</w:t>
      </w:r>
      <w:r>
        <w:rPr>
          <w:rFonts w:hint="eastAsia"/>
          <w:sz w:val="28"/>
          <w:szCs w:val="22"/>
        </w:rPr>
        <w:t>具有中职相关专业教师资格证书。</w:t>
      </w:r>
    </w:p>
    <w:p>
      <w:pPr>
        <w:spacing w:line="360" w:lineRule="auto"/>
        <w:ind w:firstLine="560"/>
        <w:rPr>
          <w:sz w:val="28"/>
          <w:szCs w:val="22"/>
        </w:rPr>
      </w:pPr>
      <w:r>
        <w:rPr>
          <w:rFonts w:hint="eastAsia"/>
          <w:sz w:val="28"/>
          <w:szCs w:val="22"/>
        </w:rPr>
        <w:t>4.具有纺织染整专业领域系统、扎实的理论知识和较强的实践动手能力。</w:t>
      </w:r>
    </w:p>
    <w:p>
      <w:pPr>
        <w:spacing w:line="360" w:lineRule="auto"/>
        <w:ind w:firstLine="560"/>
        <w:rPr>
          <w:sz w:val="28"/>
          <w:szCs w:val="22"/>
        </w:rPr>
      </w:pPr>
      <w:r>
        <w:rPr>
          <w:rFonts w:hint="eastAsia"/>
          <w:sz w:val="28"/>
          <w:szCs w:val="22"/>
        </w:rPr>
        <w:t>5.具有一定中职教育理念，掌握一定的职业教育教学方法，能正确地分析、设计、实施和评价教学。</w:t>
      </w:r>
    </w:p>
    <w:p>
      <w:pPr>
        <w:spacing w:line="360" w:lineRule="auto"/>
        <w:ind w:firstLine="560"/>
        <w:rPr>
          <w:sz w:val="28"/>
          <w:szCs w:val="22"/>
        </w:rPr>
      </w:pPr>
      <w:r>
        <w:rPr>
          <w:rFonts w:hint="eastAsia"/>
          <w:sz w:val="28"/>
          <w:szCs w:val="22"/>
        </w:rPr>
        <w:t>6.积极开展教研和科研活动，与企业联系密切，具有较强的专业研究和课程开发能力。</w:t>
      </w:r>
    </w:p>
    <w:p>
      <w:pPr>
        <w:spacing w:line="360" w:lineRule="auto"/>
        <w:ind w:firstLine="560"/>
        <w:rPr>
          <w:sz w:val="28"/>
          <w:szCs w:val="22"/>
        </w:rPr>
      </w:pPr>
      <w:r>
        <w:rPr>
          <w:rFonts w:hint="eastAsia"/>
          <w:sz w:val="28"/>
          <w:szCs w:val="22"/>
        </w:rPr>
        <w:t>7.具有团队协作精神和处理相关公共关系的能力。</w:t>
      </w:r>
    </w:p>
    <w:p>
      <w:pPr>
        <w:spacing w:line="360" w:lineRule="auto"/>
        <w:ind w:firstLine="560"/>
        <w:rPr>
          <w:sz w:val="28"/>
          <w:szCs w:val="22"/>
        </w:rPr>
      </w:pPr>
      <w:r>
        <w:rPr>
          <w:rFonts w:hint="eastAsia"/>
          <w:sz w:val="28"/>
          <w:szCs w:val="22"/>
        </w:rPr>
        <w:t>8.根</w:t>
      </w:r>
      <w:r>
        <w:rPr>
          <w:rFonts w:hint="eastAsia" w:asciiTheme="minorEastAsia" w:hAnsiTheme="minorEastAsia" w:eastAsiaTheme="minorEastAsia" w:cstheme="minorEastAsia"/>
          <w:sz w:val="28"/>
          <w:szCs w:val="28"/>
        </w:rPr>
        <w:t>据专业发展需要，从高校、企业邀请既有丰富实践经验又有教学能力的专业技术人员作为兼职教师，定期给本专业师生进行指导。</w:t>
      </w:r>
    </w:p>
    <w:p>
      <w:pPr>
        <w:pStyle w:val="46"/>
        <w:ind w:firstLine="562"/>
      </w:pPr>
      <w:bookmarkStart w:id="13" w:name="_Toc17537290"/>
      <w:r>
        <w:t>（二）教学设施</w:t>
      </w:r>
      <w:bookmarkEnd w:id="13"/>
    </w:p>
    <w:p>
      <w:pPr>
        <w:spacing w:line="360" w:lineRule="auto"/>
        <w:ind w:firstLine="560"/>
        <w:rPr>
          <w:rFonts w:hint="eastAsia"/>
          <w:sz w:val="28"/>
          <w:szCs w:val="22"/>
        </w:rPr>
      </w:pPr>
      <w:r>
        <w:rPr>
          <w:rFonts w:hint="eastAsia"/>
          <w:sz w:val="28"/>
          <w:szCs w:val="22"/>
        </w:rPr>
        <w:t>根据专业人才培养目标和课程教学需要，校内配备相应染纺织品检测中心和织造实训室，具有与企业生产一致的常用的各类织物分析测试设备、纺织品性能检测设备及染整基础实验配套仪器，以满足工学结合课程、学做结合、培养岗位技能、综合职业素养的教学要求。按照每个班级45名学生标准，实训室设置及设备配置要求如下：</w:t>
      </w:r>
    </w:p>
    <w:p>
      <w:pPr>
        <w:pStyle w:val="72"/>
        <w:keepNext w:val="0"/>
        <w:keepLines w:val="0"/>
        <w:pageBreakBefore w:val="0"/>
        <w:widowControl w:val="0"/>
        <w:kinsoku/>
        <w:wordWrap/>
        <w:overflowPunct w:val="0"/>
        <w:topLinePunct w:val="0"/>
        <w:autoSpaceDE/>
        <w:autoSpaceDN/>
        <w:bidi w:val="0"/>
        <w:adjustRightInd w:val="0"/>
        <w:snapToGrid w:val="0"/>
        <w:spacing w:after="157" w:afterLines="50" w:line="240" w:lineRule="auto"/>
        <w:ind w:firstLine="0" w:firstLineChars="0"/>
        <w:textAlignment w:val="auto"/>
        <w:rPr>
          <w:rFonts w:hint="eastAsia"/>
          <w:sz w:val="24"/>
          <w:szCs w:val="24"/>
        </w:rPr>
      </w:pPr>
      <w:r>
        <w:rPr>
          <w:rFonts w:hint="eastAsia"/>
          <w:sz w:val="24"/>
          <w:szCs w:val="24"/>
        </w:rPr>
        <w:t>表</w:t>
      </w:r>
      <w:r>
        <w:rPr>
          <w:rFonts w:hint="eastAsia"/>
          <w:sz w:val="24"/>
          <w:szCs w:val="24"/>
          <w:lang w:val="en-US" w:eastAsia="zh-CN"/>
        </w:rPr>
        <w:t xml:space="preserve">4  </w:t>
      </w:r>
      <w:r>
        <w:rPr>
          <w:rFonts w:hint="eastAsia" w:ascii="宋体" w:hAnsi="宋体" w:cs="宋体"/>
          <w:szCs w:val="28"/>
        </w:rPr>
        <w:t>校内实训（实验）教学功能室</w:t>
      </w:r>
    </w:p>
    <w:tbl>
      <w:tblPr>
        <w:tblStyle w:val="22"/>
        <w:tblW w:w="7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984"/>
        <w:gridCol w:w="2268"/>
        <w:gridCol w:w="1701"/>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b/>
                <w:sz w:val="21"/>
                <w:szCs w:val="21"/>
              </w:rPr>
            </w:pPr>
            <w:bookmarkStart w:id="14" w:name="_Toc17537291"/>
            <w:r>
              <w:rPr>
                <w:rFonts w:hint="eastAsia" w:ascii="宋体" w:hAnsi="宋体"/>
                <w:b/>
                <w:sz w:val="21"/>
                <w:szCs w:val="21"/>
              </w:rPr>
              <w:t>序号</w:t>
            </w: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b/>
                <w:sz w:val="21"/>
                <w:szCs w:val="21"/>
              </w:rPr>
            </w:pPr>
            <w:r>
              <w:rPr>
                <w:rFonts w:hint="eastAsia" w:ascii="宋体" w:hAnsi="宋体"/>
                <w:b/>
                <w:sz w:val="21"/>
                <w:szCs w:val="21"/>
              </w:rPr>
              <w:t>实训项目名称</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b/>
                <w:sz w:val="21"/>
                <w:szCs w:val="21"/>
              </w:rPr>
            </w:pPr>
            <w:r>
              <w:rPr>
                <w:rFonts w:hint="eastAsia" w:ascii="宋体" w:hAnsi="宋体"/>
                <w:b/>
                <w:sz w:val="21"/>
                <w:szCs w:val="21"/>
              </w:rPr>
              <w:t>实训室名称</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b/>
                <w:sz w:val="21"/>
                <w:szCs w:val="21"/>
              </w:rPr>
            </w:pPr>
            <w:r>
              <w:rPr>
                <w:rFonts w:hint="eastAsia" w:ascii="宋体" w:hAnsi="宋体"/>
                <w:b/>
                <w:sz w:val="21"/>
                <w:szCs w:val="21"/>
              </w:rPr>
              <w:t>实训地点</w:t>
            </w:r>
          </w:p>
        </w:tc>
        <w:tc>
          <w:tcPr>
            <w:tcW w:w="12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b/>
                <w:sz w:val="21"/>
                <w:szCs w:val="21"/>
              </w:rPr>
            </w:pPr>
            <w:r>
              <w:rPr>
                <w:rFonts w:hint="eastAsia" w:ascii="宋体" w:hAnsi="宋体"/>
                <w:b/>
                <w:sz w:val="21"/>
                <w:szCs w:val="21"/>
              </w:rPr>
              <w:t>工位数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snapToGrid w:val="0"/>
                <w:kern w:val="0"/>
                <w:sz w:val="21"/>
                <w:szCs w:val="21"/>
              </w:rPr>
            </w:pPr>
            <w:r>
              <w:rPr>
                <w:rFonts w:hint="eastAsia" w:ascii="宋体" w:hAnsi="宋体"/>
                <w:snapToGrid w:val="0"/>
                <w:kern w:val="0"/>
                <w:sz w:val="21"/>
                <w:szCs w:val="21"/>
              </w:rPr>
              <w:t>1</w:t>
            </w:r>
          </w:p>
        </w:tc>
        <w:tc>
          <w:tcPr>
            <w:tcW w:w="1984" w:type="dxa"/>
            <w:vAlign w:val="center"/>
          </w:tcPr>
          <w:p>
            <w:pPr>
              <w:spacing w:line="360" w:lineRule="auto"/>
              <w:ind w:firstLine="0" w:firstLineChars="0"/>
              <w:jc w:val="center"/>
              <w:rPr>
                <w:rFonts w:hint="eastAsia" w:ascii="Times New Roman" w:hAnsi="Times New Roman" w:eastAsia="宋体" w:cs="Times New Roman"/>
                <w:kern w:val="2"/>
                <w:sz w:val="24"/>
                <w:szCs w:val="21"/>
                <w:lang w:val="en-US" w:eastAsia="zh-CN" w:bidi="ar-SA"/>
              </w:rPr>
            </w:pPr>
            <w:r>
              <w:rPr>
                <w:rFonts w:hint="eastAsia"/>
                <w:sz w:val="24"/>
                <w:szCs w:val="21"/>
              </w:rPr>
              <w:t>纺织品检测实训室</w:t>
            </w:r>
          </w:p>
        </w:tc>
        <w:tc>
          <w:tcPr>
            <w:tcW w:w="2268" w:type="dxa"/>
            <w:vAlign w:val="center"/>
          </w:tcPr>
          <w:p>
            <w:pPr>
              <w:spacing w:line="360" w:lineRule="auto"/>
              <w:ind w:firstLine="0" w:firstLineChars="0"/>
              <w:jc w:val="center"/>
              <w:rPr>
                <w:sz w:val="24"/>
                <w:szCs w:val="21"/>
              </w:rPr>
            </w:pPr>
            <w:r>
              <w:rPr>
                <w:rFonts w:hint="eastAsia"/>
                <w:sz w:val="24"/>
                <w:szCs w:val="21"/>
              </w:rPr>
              <w:t>纺织纤维检验</w:t>
            </w:r>
          </w:p>
          <w:p>
            <w:pPr>
              <w:spacing w:line="360" w:lineRule="auto"/>
              <w:ind w:firstLine="0" w:firstLineChars="0"/>
              <w:jc w:val="center"/>
              <w:rPr>
                <w:sz w:val="24"/>
                <w:szCs w:val="21"/>
              </w:rPr>
            </w:pPr>
            <w:r>
              <w:rPr>
                <w:rFonts w:hint="eastAsia"/>
                <w:sz w:val="24"/>
                <w:szCs w:val="21"/>
              </w:rPr>
              <w:t>纺织面料分析</w:t>
            </w:r>
          </w:p>
          <w:p>
            <w:pPr>
              <w:spacing w:line="360" w:lineRule="auto"/>
              <w:ind w:firstLine="0" w:firstLineChars="0"/>
              <w:jc w:val="center"/>
              <w:rPr>
                <w:rFonts w:hint="default" w:ascii="Times New Roman" w:hAnsi="Times New Roman" w:eastAsia="宋体" w:cs="Times New Roman"/>
                <w:kern w:val="2"/>
                <w:sz w:val="24"/>
                <w:szCs w:val="21"/>
                <w:lang w:val="en-US" w:eastAsia="zh-CN" w:bidi="ar-SA"/>
              </w:rPr>
            </w:pPr>
            <w:r>
              <w:rPr>
                <w:rFonts w:hint="eastAsia"/>
                <w:sz w:val="24"/>
                <w:szCs w:val="21"/>
              </w:rPr>
              <w:t>纺织品性能测试</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宋体" w:hAnsi="宋体" w:eastAsia="宋体" w:cs="Times New Roman"/>
                <w:snapToGrid w:val="0"/>
                <w:kern w:val="0"/>
                <w:sz w:val="21"/>
                <w:szCs w:val="21"/>
                <w:lang w:val="en-US" w:eastAsia="zh-CN" w:bidi="ar-SA"/>
              </w:rPr>
            </w:pPr>
            <w:r>
              <w:rPr>
                <w:rFonts w:hint="eastAsia" w:ascii="宋体" w:hAnsi="宋体" w:cs="Times New Roman"/>
                <w:snapToGrid w:val="0"/>
                <w:kern w:val="0"/>
                <w:sz w:val="21"/>
                <w:szCs w:val="21"/>
                <w:lang w:val="en-US" w:eastAsia="zh-CN" w:bidi="ar-SA"/>
              </w:rPr>
              <w:t>实训楼</w:t>
            </w:r>
          </w:p>
        </w:tc>
        <w:tc>
          <w:tcPr>
            <w:tcW w:w="1247" w:type="dxa"/>
            <w:vAlign w:val="center"/>
          </w:tcPr>
          <w:p>
            <w:pPr>
              <w:spacing w:line="360" w:lineRule="auto"/>
              <w:ind w:firstLine="0" w:firstLineChars="0"/>
              <w:jc w:val="center"/>
              <w:rPr>
                <w:rFonts w:ascii="Times New Roman" w:hAnsi="Times New Roman" w:eastAsia="宋体" w:cs="Times New Roman"/>
                <w:kern w:val="2"/>
                <w:sz w:val="24"/>
                <w:szCs w:val="21"/>
                <w:lang w:val="en-US" w:eastAsia="zh-CN" w:bidi="ar-SA"/>
              </w:rPr>
            </w:pPr>
            <w:r>
              <w:rPr>
                <w:rFonts w:hint="eastAsia"/>
                <w:sz w:val="24"/>
                <w:szCs w:val="21"/>
              </w:rPr>
              <w:t>30个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snapToGrid w:val="0"/>
                <w:kern w:val="0"/>
                <w:sz w:val="21"/>
                <w:szCs w:val="21"/>
              </w:rPr>
            </w:pPr>
            <w:r>
              <w:rPr>
                <w:rFonts w:hint="eastAsia" w:ascii="宋体" w:hAnsi="宋体"/>
                <w:snapToGrid w:val="0"/>
                <w:kern w:val="0"/>
                <w:sz w:val="21"/>
                <w:szCs w:val="21"/>
              </w:rPr>
              <w:t>2</w:t>
            </w:r>
          </w:p>
        </w:tc>
        <w:tc>
          <w:tcPr>
            <w:tcW w:w="1984" w:type="dxa"/>
            <w:vAlign w:val="center"/>
          </w:tcPr>
          <w:p>
            <w:pPr>
              <w:spacing w:line="360" w:lineRule="auto"/>
              <w:ind w:firstLine="0" w:firstLineChars="0"/>
              <w:jc w:val="center"/>
              <w:rPr>
                <w:rFonts w:hint="default" w:ascii="Times New Roman" w:hAnsi="Times New Roman" w:eastAsia="宋体" w:cs="Times New Roman"/>
                <w:kern w:val="2"/>
                <w:sz w:val="24"/>
                <w:szCs w:val="21"/>
                <w:lang w:val="en-US" w:eastAsia="zh-CN" w:bidi="ar-SA"/>
              </w:rPr>
            </w:pPr>
            <w:r>
              <w:rPr>
                <w:rFonts w:hint="eastAsia"/>
                <w:sz w:val="24"/>
                <w:szCs w:val="21"/>
              </w:rPr>
              <w:t>纺织品织造实训室</w:t>
            </w:r>
          </w:p>
        </w:tc>
        <w:tc>
          <w:tcPr>
            <w:tcW w:w="2268" w:type="dxa"/>
            <w:vAlign w:val="center"/>
          </w:tcPr>
          <w:p>
            <w:pPr>
              <w:spacing w:line="360" w:lineRule="auto"/>
              <w:ind w:firstLine="0" w:firstLineChars="0"/>
              <w:jc w:val="center"/>
              <w:rPr>
                <w:sz w:val="24"/>
                <w:szCs w:val="21"/>
              </w:rPr>
            </w:pPr>
            <w:r>
              <w:rPr>
                <w:rFonts w:hint="eastAsia"/>
                <w:sz w:val="24"/>
                <w:szCs w:val="21"/>
              </w:rPr>
              <w:t>机织物织造实训</w:t>
            </w:r>
          </w:p>
          <w:p>
            <w:pPr>
              <w:spacing w:line="360" w:lineRule="auto"/>
              <w:ind w:firstLine="0" w:firstLineChars="0"/>
              <w:jc w:val="center"/>
              <w:rPr>
                <w:rFonts w:hint="default" w:ascii="Times New Roman" w:hAnsi="Times New Roman" w:eastAsia="宋体" w:cs="Times New Roman"/>
                <w:kern w:val="2"/>
                <w:sz w:val="24"/>
                <w:szCs w:val="21"/>
                <w:lang w:val="en-US" w:eastAsia="zh-CN" w:bidi="ar-SA"/>
              </w:rPr>
            </w:pPr>
            <w:r>
              <w:rPr>
                <w:rFonts w:hint="eastAsia"/>
                <w:sz w:val="24"/>
                <w:szCs w:val="21"/>
              </w:rPr>
              <w:t>针织物织造实训</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宋体" w:hAnsi="宋体" w:eastAsia="宋体" w:cs="Times New Roman"/>
                <w:snapToGrid w:val="0"/>
                <w:kern w:val="0"/>
                <w:sz w:val="21"/>
                <w:szCs w:val="21"/>
                <w:lang w:val="en-US" w:eastAsia="zh-CN" w:bidi="ar-SA"/>
              </w:rPr>
            </w:pPr>
            <w:r>
              <w:rPr>
                <w:rFonts w:hint="eastAsia" w:ascii="宋体" w:hAnsi="宋体" w:cs="Times New Roman"/>
                <w:snapToGrid w:val="0"/>
                <w:kern w:val="0"/>
                <w:sz w:val="21"/>
                <w:szCs w:val="21"/>
                <w:lang w:val="en-US" w:eastAsia="zh-CN" w:bidi="ar-SA"/>
              </w:rPr>
              <w:t>实训楼</w:t>
            </w:r>
          </w:p>
        </w:tc>
        <w:tc>
          <w:tcPr>
            <w:tcW w:w="1247" w:type="dxa"/>
            <w:vAlign w:val="center"/>
          </w:tcPr>
          <w:p>
            <w:pPr>
              <w:spacing w:line="360" w:lineRule="auto"/>
              <w:ind w:firstLine="0" w:firstLineChars="0"/>
              <w:jc w:val="center"/>
              <w:rPr>
                <w:rFonts w:hint="default" w:ascii="Times New Roman" w:hAnsi="Times New Roman" w:eastAsia="宋体" w:cs="Times New Roman"/>
                <w:kern w:val="2"/>
                <w:sz w:val="24"/>
                <w:szCs w:val="21"/>
                <w:lang w:val="en-US" w:eastAsia="zh-CN" w:bidi="ar-SA"/>
              </w:rPr>
            </w:pPr>
            <w:r>
              <w:rPr>
                <w:rFonts w:hint="eastAsia"/>
                <w:sz w:val="24"/>
                <w:szCs w:val="21"/>
              </w:rPr>
              <w:t>30个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snapToGrid w:val="0"/>
                <w:kern w:val="0"/>
                <w:sz w:val="21"/>
                <w:szCs w:val="21"/>
              </w:rPr>
            </w:pPr>
            <w:r>
              <w:rPr>
                <w:rFonts w:hint="eastAsia" w:ascii="宋体" w:hAnsi="宋体"/>
                <w:snapToGrid w:val="0"/>
                <w:kern w:val="0"/>
                <w:sz w:val="21"/>
                <w:szCs w:val="21"/>
              </w:rPr>
              <w:t>3</w:t>
            </w:r>
          </w:p>
        </w:tc>
        <w:tc>
          <w:tcPr>
            <w:tcW w:w="1984" w:type="dxa"/>
            <w:vAlign w:val="center"/>
          </w:tcPr>
          <w:p>
            <w:pPr>
              <w:spacing w:line="360" w:lineRule="auto"/>
              <w:ind w:firstLine="0" w:firstLineChars="0"/>
              <w:jc w:val="center"/>
              <w:rPr>
                <w:rFonts w:hint="eastAsia" w:ascii="Times New Roman" w:hAnsi="Times New Roman" w:eastAsia="宋体" w:cs="Times New Roman"/>
                <w:kern w:val="2"/>
                <w:sz w:val="24"/>
                <w:szCs w:val="21"/>
                <w:lang w:val="en-US" w:eastAsia="zh-CN" w:bidi="ar-SA"/>
              </w:rPr>
            </w:pPr>
            <w:r>
              <w:rPr>
                <w:rFonts w:hint="eastAsia"/>
                <w:sz w:val="24"/>
                <w:szCs w:val="21"/>
              </w:rPr>
              <w:t>染整基础实训室</w:t>
            </w:r>
          </w:p>
        </w:tc>
        <w:tc>
          <w:tcPr>
            <w:tcW w:w="2268" w:type="dxa"/>
            <w:vAlign w:val="center"/>
          </w:tcPr>
          <w:p>
            <w:pPr>
              <w:spacing w:line="360" w:lineRule="auto"/>
              <w:ind w:firstLine="0" w:firstLineChars="0"/>
              <w:jc w:val="center"/>
              <w:rPr>
                <w:sz w:val="24"/>
                <w:szCs w:val="21"/>
              </w:rPr>
            </w:pPr>
            <w:r>
              <w:rPr>
                <w:rFonts w:hint="eastAsia"/>
                <w:sz w:val="24"/>
                <w:szCs w:val="21"/>
              </w:rPr>
              <w:t>染整基本实验</w:t>
            </w:r>
          </w:p>
          <w:p>
            <w:pPr>
              <w:spacing w:line="360" w:lineRule="auto"/>
              <w:ind w:firstLine="0" w:firstLineChars="0"/>
              <w:jc w:val="center"/>
              <w:rPr>
                <w:rFonts w:hint="default" w:ascii="Times New Roman" w:hAnsi="Times New Roman" w:eastAsia="宋体" w:cs="Times New Roman"/>
                <w:kern w:val="2"/>
                <w:sz w:val="24"/>
                <w:szCs w:val="21"/>
                <w:lang w:val="en-US" w:eastAsia="zh-CN" w:bidi="ar-SA"/>
              </w:rPr>
            </w:pPr>
            <w:r>
              <w:rPr>
                <w:rFonts w:hint="eastAsia"/>
                <w:sz w:val="24"/>
                <w:szCs w:val="21"/>
              </w:rPr>
              <w:t>染整打样实训</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宋体" w:hAnsi="宋体" w:eastAsia="宋体" w:cs="Times New Roman"/>
                <w:snapToGrid w:val="0"/>
                <w:kern w:val="0"/>
                <w:sz w:val="21"/>
                <w:szCs w:val="21"/>
                <w:lang w:val="en-US" w:eastAsia="zh-CN" w:bidi="ar-SA"/>
              </w:rPr>
            </w:pPr>
            <w:r>
              <w:rPr>
                <w:rFonts w:hint="eastAsia" w:ascii="宋体" w:hAnsi="宋体" w:cs="Times New Roman"/>
                <w:snapToGrid w:val="0"/>
                <w:kern w:val="0"/>
                <w:sz w:val="21"/>
                <w:szCs w:val="21"/>
                <w:lang w:val="en-US" w:eastAsia="zh-CN" w:bidi="ar-SA"/>
              </w:rPr>
              <w:t>实训楼</w:t>
            </w:r>
          </w:p>
        </w:tc>
        <w:tc>
          <w:tcPr>
            <w:tcW w:w="1247" w:type="dxa"/>
            <w:vAlign w:val="center"/>
          </w:tcPr>
          <w:p>
            <w:pPr>
              <w:spacing w:line="360" w:lineRule="auto"/>
              <w:ind w:firstLine="0" w:firstLineChars="0"/>
              <w:jc w:val="center"/>
              <w:rPr>
                <w:rFonts w:ascii="Times New Roman" w:hAnsi="Times New Roman" w:eastAsia="宋体" w:cs="Times New Roman"/>
                <w:kern w:val="2"/>
                <w:sz w:val="24"/>
                <w:szCs w:val="21"/>
                <w:lang w:val="en-US" w:eastAsia="zh-CN" w:bidi="ar-SA"/>
              </w:rPr>
            </w:pPr>
            <w:r>
              <w:rPr>
                <w:rFonts w:hint="eastAsia"/>
                <w:sz w:val="24"/>
                <w:szCs w:val="21"/>
              </w:rPr>
              <w:t>30个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snapToGrid w:val="0"/>
                <w:kern w:val="0"/>
                <w:sz w:val="21"/>
                <w:szCs w:val="21"/>
              </w:rPr>
            </w:pPr>
            <w:r>
              <w:rPr>
                <w:rFonts w:hint="eastAsia" w:ascii="宋体" w:hAnsi="宋体"/>
                <w:snapToGrid w:val="0"/>
                <w:kern w:val="0"/>
                <w:sz w:val="21"/>
                <w:szCs w:val="21"/>
              </w:rPr>
              <w:t>4</w:t>
            </w:r>
          </w:p>
        </w:tc>
        <w:tc>
          <w:tcPr>
            <w:tcW w:w="1984" w:type="dxa"/>
            <w:vAlign w:val="center"/>
          </w:tcPr>
          <w:p>
            <w:pPr>
              <w:spacing w:line="360" w:lineRule="auto"/>
              <w:ind w:firstLine="0" w:firstLineChars="0"/>
              <w:jc w:val="center"/>
              <w:rPr>
                <w:rFonts w:hint="eastAsia" w:ascii="Times New Roman" w:hAnsi="Times New Roman" w:eastAsia="宋体" w:cs="Times New Roman"/>
                <w:kern w:val="2"/>
                <w:sz w:val="24"/>
                <w:szCs w:val="21"/>
                <w:lang w:val="en-US" w:eastAsia="zh-CN" w:bidi="ar-SA"/>
              </w:rPr>
            </w:pPr>
            <w:r>
              <w:rPr>
                <w:rFonts w:hint="eastAsia"/>
                <w:sz w:val="24"/>
                <w:szCs w:val="21"/>
              </w:rPr>
              <w:t>染整生产实训车间</w:t>
            </w:r>
          </w:p>
        </w:tc>
        <w:tc>
          <w:tcPr>
            <w:tcW w:w="2268" w:type="dxa"/>
            <w:vAlign w:val="center"/>
          </w:tcPr>
          <w:p>
            <w:pPr>
              <w:spacing w:line="360" w:lineRule="auto"/>
              <w:ind w:firstLine="0" w:firstLineChars="0"/>
              <w:jc w:val="center"/>
              <w:rPr>
                <w:rFonts w:hint="default" w:ascii="Times New Roman" w:hAnsi="Times New Roman" w:eastAsia="宋体" w:cs="Times New Roman"/>
                <w:kern w:val="2"/>
                <w:sz w:val="24"/>
                <w:szCs w:val="21"/>
                <w:lang w:val="en-US" w:eastAsia="zh-CN" w:bidi="ar-SA"/>
              </w:rPr>
            </w:pPr>
            <w:r>
              <w:rPr>
                <w:rFonts w:hint="eastAsia"/>
                <w:sz w:val="24"/>
                <w:szCs w:val="21"/>
              </w:rPr>
              <w:t>染整生产性实训</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宋体" w:hAnsi="宋体" w:eastAsia="宋体" w:cs="Times New Roman"/>
                <w:snapToGrid w:val="0"/>
                <w:kern w:val="0"/>
                <w:sz w:val="21"/>
                <w:szCs w:val="21"/>
                <w:lang w:val="en-US" w:eastAsia="zh-CN" w:bidi="ar-SA"/>
              </w:rPr>
            </w:pPr>
            <w:r>
              <w:rPr>
                <w:rFonts w:hint="eastAsia" w:ascii="宋体" w:hAnsi="宋体" w:cs="Times New Roman"/>
                <w:snapToGrid w:val="0"/>
                <w:kern w:val="0"/>
                <w:sz w:val="21"/>
                <w:szCs w:val="21"/>
                <w:lang w:val="en-US" w:eastAsia="zh-CN" w:bidi="ar-SA"/>
              </w:rPr>
              <w:t>实训楼</w:t>
            </w:r>
          </w:p>
        </w:tc>
        <w:tc>
          <w:tcPr>
            <w:tcW w:w="1247" w:type="dxa"/>
            <w:vAlign w:val="center"/>
          </w:tcPr>
          <w:p>
            <w:pPr>
              <w:spacing w:line="360" w:lineRule="auto"/>
              <w:ind w:firstLine="0" w:firstLineChars="0"/>
              <w:jc w:val="center"/>
              <w:rPr>
                <w:rFonts w:ascii="Times New Roman" w:hAnsi="Times New Roman" w:eastAsia="宋体" w:cs="Times New Roman"/>
                <w:kern w:val="2"/>
                <w:sz w:val="24"/>
                <w:szCs w:val="21"/>
                <w:lang w:val="en-US" w:eastAsia="zh-CN" w:bidi="ar-SA"/>
              </w:rPr>
            </w:pPr>
            <w:r>
              <w:rPr>
                <w:rFonts w:hint="eastAsia"/>
                <w:sz w:val="24"/>
                <w:szCs w:val="21"/>
              </w:rPr>
              <w:t>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snapToGrid w:val="0"/>
                <w:kern w:val="0"/>
                <w:sz w:val="21"/>
                <w:szCs w:val="21"/>
              </w:rPr>
            </w:pPr>
            <w:r>
              <w:rPr>
                <w:rFonts w:hint="eastAsia" w:ascii="宋体" w:hAnsi="宋体"/>
                <w:snapToGrid w:val="0"/>
                <w:kern w:val="0"/>
                <w:sz w:val="21"/>
                <w:szCs w:val="21"/>
              </w:rPr>
              <w:t>5</w:t>
            </w:r>
          </w:p>
        </w:tc>
        <w:tc>
          <w:tcPr>
            <w:tcW w:w="1984" w:type="dxa"/>
            <w:vAlign w:val="center"/>
          </w:tcPr>
          <w:p>
            <w:pPr>
              <w:spacing w:line="360" w:lineRule="auto"/>
              <w:ind w:firstLine="0" w:firstLineChars="0"/>
              <w:jc w:val="center"/>
              <w:rPr>
                <w:rFonts w:hint="eastAsia" w:ascii="Times New Roman" w:hAnsi="Times New Roman" w:eastAsia="宋体" w:cs="Times New Roman"/>
                <w:kern w:val="2"/>
                <w:sz w:val="24"/>
                <w:szCs w:val="21"/>
                <w:lang w:val="en-US" w:eastAsia="zh-CN" w:bidi="ar-SA"/>
              </w:rPr>
            </w:pPr>
            <w:r>
              <w:rPr>
                <w:rFonts w:hint="eastAsia"/>
                <w:sz w:val="24"/>
                <w:szCs w:val="21"/>
              </w:rPr>
              <w:t>计算机实训时候</w:t>
            </w:r>
          </w:p>
        </w:tc>
        <w:tc>
          <w:tcPr>
            <w:tcW w:w="2268" w:type="dxa"/>
            <w:vAlign w:val="center"/>
          </w:tcPr>
          <w:p>
            <w:pPr>
              <w:spacing w:line="360" w:lineRule="auto"/>
              <w:ind w:firstLine="0" w:firstLineChars="0"/>
              <w:jc w:val="center"/>
              <w:rPr>
                <w:sz w:val="24"/>
                <w:szCs w:val="21"/>
              </w:rPr>
            </w:pPr>
            <w:r>
              <w:rPr>
                <w:rFonts w:hint="eastAsia"/>
                <w:sz w:val="24"/>
                <w:szCs w:val="21"/>
              </w:rPr>
              <w:t>印花分色实训</w:t>
            </w:r>
          </w:p>
          <w:p>
            <w:pPr>
              <w:spacing w:line="360" w:lineRule="auto"/>
              <w:ind w:firstLine="0" w:firstLineChars="0"/>
              <w:jc w:val="center"/>
              <w:rPr>
                <w:sz w:val="24"/>
                <w:szCs w:val="21"/>
              </w:rPr>
            </w:pPr>
            <w:r>
              <w:rPr>
                <w:rFonts w:hint="eastAsia"/>
                <w:sz w:val="24"/>
                <w:szCs w:val="21"/>
              </w:rPr>
              <w:t>花型制版实训</w:t>
            </w:r>
          </w:p>
          <w:p>
            <w:pPr>
              <w:spacing w:line="360" w:lineRule="auto"/>
              <w:ind w:firstLine="0" w:firstLineChars="0"/>
              <w:jc w:val="center"/>
              <w:rPr>
                <w:rFonts w:hint="eastAsia" w:ascii="Times New Roman" w:hAnsi="Times New Roman" w:eastAsia="宋体" w:cs="Times New Roman"/>
                <w:kern w:val="2"/>
                <w:sz w:val="24"/>
                <w:szCs w:val="21"/>
                <w:lang w:val="en-US" w:eastAsia="zh-CN" w:bidi="ar-SA"/>
              </w:rPr>
            </w:pPr>
            <w:r>
              <w:rPr>
                <w:rFonts w:hint="eastAsia"/>
                <w:sz w:val="24"/>
                <w:szCs w:val="21"/>
              </w:rPr>
              <w:t>花型设计实训</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宋体" w:hAnsi="宋体" w:eastAsia="宋体" w:cs="Times New Roman"/>
                <w:snapToGrid w:val="0"/>
                <w:kern w:val="0"/>
                <w:sz w:val="21"/>
                <w:szCs w:val="21"/>
                <w:lang w:val="en-US" w:eastAsia="zh-CN" w:bidi="ar-SA"/>
              </w:rPr>
            </w:pPr>
            <w:r>
              <w:rPr>
                <w:rFonts w:hint="eastAsia" w:ascii="宋体" w:hAnsi="宋体" w:cs="Times New Roman"/>
                <w:snapToGrid w:val="0"/>
                <w:kern w:val="0"/>
                <w:sz w:val="21"/>
                <w:szCs w:val="21"/>
                <w:lang w:val="en-US" w:eastAsia="zh-CN" w:bidi="ar-SA"/>
              </w:rPr>
              <w:t>实训楼</w:t>
            </w:r>
          </w:p>
        </w:tc>
        <w:tc>
          <w:tcPr>
            <w:tcW w:w="1247" w:type="dxa"/>
            <w:vAlign w:val="center"/>
          </w:tcPr>
          <w:p>
            <w:pPr>
              <w:spacing w:line="360" w:lineRule="auto"/>
              <w:ind w:firstLine="0" w:firstLineChars="0"/>
              <w:jc w:val="center"/>
              <w:rPr>
                <w:rFonts w:ascii="Times New Roman" w:hAnsi="Times New Roman" w:eastAsia="宋体" w:cs="Times New Roman"/>
                <w:kern w:val="2"/>
                <w:sz w:val="24"/>
                <w:szCs w:val="21"/>
                <w:lang w:val="en-US" w:eastAsia="zh-CN" w:bidi="ar-SA"/>
              </w:rPr>
            </w:pPr>
            <w:r>
              <w:rPr>
                <w:rFonts w:hint="eastAsia"/>
                <w:sz w:val="24"/>
                <w:szCs w:val="21"/>
              </w:rPr>
              <w:t>30个</w:t>
            </w:r>
          </w:p>
        </w:tc>
      </w:tr>
    </w:tbl>
    <w:p>
      <w:pPr>
        <w:spacing w:line="360" w:lineRule="auto"/>
        <w:ind w:firstLine="560"/>
        <w:rPr>
          <w:sz w:val="28"/>
          <w:szCs w:val="22"/>
        </w:rPr>
      </w:pPr>
      <w:r>
        <w:rPr>
          <w:rFonts w:hint="eastAsia"/>
          <w:sz w:val="28"/>
          <w:szCs w:val="22"/>
        </w:rPr>
        <w:t>此外，专业需建立牢固紧密的校外实训基地，校外实训基地的以绍兴本地为主，并兼顾考虑企业生产类型，为学生的认识实习、顶岗实习和毕业实习提供保障。</w:t>
      </w:r>
    </w:p>
    <w:p>
      <w:pPr>
        <w:pStyle w:val="46"/>
        <w:ind w:firstLine="562"/>
      </w:pPr>
      <w:r>
        <w:t>（三）教学资源</w:t>
      </w:r>
      <w:bookmarkEnd w:id="14"/>
    </w:p>
    <w:p>
      <w:pPr>
        <w:pStyle w:val="4"/>
        <w:ind w:firstLine="562"/>
        <w:rPr>
          <w:sz w:val="24"/>
          <w:szCs w:val="24"/>
        </w:rPr>
      </w:pPr>
      <w:r>
        <w:rPr>
          <w:rFonts w:hint="eastAsia"/>
          <w:sz w:val="24"/>
          <w:szCs w:val="24"/>
        </w:rPr>
        <w:t>1.教材选用</w:t>
      </w:r>
    </w:p>
    <w:p>
      <w:pPr>
        <w:spacing w:line="360" w:lineRule="auto"/>
        <w:ind w:firstLine="560"/>
        <w:rPr>
          <w:sz w:val="24"/>
          <w:szCs w:val="24"/>
        </w:rPr>
      </w:pPr>
      <w:r>
        <w:rPr>
          <w:rFonts w:hint="eastAsia"/>
          <w:sz w:val="28"/>
          <w:szCs w:val="28"/>
        </w:rPr>
        <w:t>专业课教材应侧重职业能力培养，以项目教学为主，普遍选用中等职业学校规划教材，也可使用高考考纲要求所用教材，如所用教材确实不合适，则再另行调整。</w:t>
      </w:r>
    </w:p>
    <w:p>
      <w:pPr>
        <w:pStyle w:val="4"/>
        <w:ind w:firstLine="562"/>
        <w:rPr>
          <w:sz w:val="24"/>
          <w:szCs w:val="24"/>
        </w:rPr>
      </w:pPr>
      <w:r>
        <w:rPr>
          <w:rFonts w:hint="eastAsia"/>
          <w:sz w:val="24"/>
          <w:szCs w:val="24"/>
        </w:rPr>
        <w:t>2.数字资源配备</w:t>
      </w:r>
    </w:p>
    <w:p>
      <w:pPr>
        <w:spacing w:line="360" w:lineRule="auto"/>
        <w:ind w:firstLine="560"/>
        <w:rPr>
          <w:sz w:val="28"/>
          <w:szCs w:val="28"/>
        </w:rPr>
      </w:pPr>
      <w:r>
        <w:rPr>
          <w:rFonts w:hint="eastAsia"/>
          <w:sz w:val="28"/>
          <w:szCs w:val="28"/>
        </w:rPr>
        <w:t>专业课应配备合适的数字教学资源，如课件，微课，教学参考资料，学案，题库等辅助教学工具，完善超星教学平台内容，逐渐让该平台成为学生课余学习的主要途径。</w:t>
      </w:r>
    </w:p>
    <w:p>
      <w:pPr>
        <w:pStyle w:val="46"/>
        <w:ind w:firstLine="562"/>
      </w:pPr>
      <w:bookmarkStart w:id="15" w:name="_Toc17537292"/>
      <w:r>
        <w:t>（四）教学方法</w:t>
      </w:r>
      <w:bookmarkEnd w:id="15"/>
    </w:p>
    <w:p>
      <w:pPr>
        <w:spacing w:line="360" w:lineRule="auto"/>
        <w:ind w:firstLine="560"/>
        <w:rPr>
          <w:sz w:val="28"/>
          <w:szCs w:val="22"/>
        </w:rPr>
      </w:pPr>
      <w:r>
        <w:rPr>
          <w:rFonts w:hint="eastAsia"/>
          <w:sz w:val="28"/>
          <w:szCs w:val="22"/>
        </w:rPr>
        <w:t>专业主要面向纺织企业，培养从事纺织产品生产、纺织设备维护、纺织品贸易跟单等实际工作岗位的应用型技能人才，教学过程以真实的工作场景为核心，采用项目教学法，以实际岗位中的典型工作任务为载体，采用角色模拟的方式培养专业技术人才。</w:t>
      </w:r>
    </w:p>
    <w:p>
      <w:pPr>
        <w:spacing w:line="360" w:lineRule="auto"/>
        <w:ind w:firstLine="560"/>
        <w:rPr>
          <w:sz w:val="28"/>
          <w:szCs w:val="22"/>
        </w:rPr>
      </w:pPr>
      <w:r>
        <w:rPr>
          <w:rFonts w:hint="eastAsia"/>
          <w:sz w:val="28"/>
          <w:szCs w:val="22"/>
        </w:rPr>
        <w:t>教师组织学生进行项目的设计</w:t>
      </w:r>
      <w:r>
        <w:rPr>
          <w:sz w:val="28"/>
          <w:szCs w:val="22"/>
        </w:rPr>
        <w:t>、</w:t>
      </w:r>
      <w:r>
        <w:rPr>
          <w:rFonts w:hint="eastAsia"/>
          <w:sz w:val="28"/>
          <w:szCs w:val="22"/>
        </w:rPr>
        <w:t>实施和管理</w:t>
      </w:r>
      <w:r>
        <w:rPr>
          <w:sz w:val="28"/>
          <w:szCs w:val="22"/>
        </w:rPr>
        <w:t>,</w:t>
      </w:r>
      <w:r>
        <w:rPr>
          <w:rFonts w:hint="eastAsia"/>
          <w:sz w:val="28"/>
          <w:szCs w:val="22"/>
        </w:rPr>
        <w:t>并与学生共同完成整个项目</w:t>
      </w:r>
      <w:r>
        <w:rPr>
          <w:sz w:val="28"/>
          <w:szCs w:val="22"/>
        </w:rPr>
        <w:t>。</w:t>
      </w:r>
      <w:r>
        <w:rPr>
          <w:rFonts w:hint="eastAsia"/>
          <w:sz w:val="28"/>
          <w:szCs w:val="22"/>
        </w:rPr>
        <w:t>项目涉及的知识与生产实际相结合</w:t>
      </w:r>
      <w:r>
        <w:rPr>
          <w:sz w:val="28"/>
          <w:szCs w:val="22"/>
        </w:rPr>
        <w:t>,</w:t>
      </w:r>
      <w:r>
        <w:rPr>
          <w:rFonts w:hint="eastAsia"/>
          <w:sz w:val="28"/>
          <w:szCs w:val="22"/>
        </w:rPr>
        <w:t>强调学生的独立性</w:t>
      </w:r>
      <w:r>
        <w:rPr>
          <w:sz w:val="28"/>
          <w:szCs w:val="22"/>
        </w:rPr>
        <w:t>,</w:t>
      </w:r>
      <w:r>
        <w:rPr>
          <w:rFonts w:hint="eastAsia"/>
          <w:sz w:val="28"/>
          <w:szCs w:val="22"/>
        </w:rPr>
        <w:t>从任务的计划到实施都是依靠学生自我安排</w:t>
      </w:r>
      <w:r>
        <w:rPr>
          <w:sz w:val="28"/>
          <w:szCs w:val="22"/>
        </w:rPr>
        <w:t>。</w:t>
      </w:r>
    </w:p>
    <w:p>
      <w:pPr>
        <w:spacing w:line="360" w:lineRule="auto"/>
        <w:ind w:firstLine="560"/>
        <w:rPr>
          <w:sz w:val="28"/>
          <w:szCs w:val="22"/>
        </w:rPr>
      </w:pPr>
      <w:r>
        <w:rPr>
          <w:rFonts w:hint="eastAsia"/>
          <w:sz w:val="28"/>
          <w:szCs w:val="22"/>
        </w:rPr>
        <w:t>1.增加学生学习兴趣，帮助学生明确学习目标。教师在纺织教学过程中应该重视学生个体的差异性，针对不同学生的基础和能力，改革专业和课程，同时，采用合理的教学方法，增加学生的学习兴趣，提高学生的主动性和积极性，让学生在探索的过程中收获知识，让学生在思考中明确学习目标；</w:t>
      </w:r>
    </w:p>
    <w:p>
      <w:pPr>
        <w:spacing w:line="360" w:lineRule="auto"/>
        <w:ind w:firstLine="560"/>
        <w:rPr>
          <w:sz w:val="28"/>
          <w:szCs w:val="22"/>
        </w:rPr>
      </w:pPr>
      <w:r>
        <w:rPr>
          <w:rFonts w:hint="eastAsia"/>
          <w:sz w:val="28"/>
          <w:szCs w:val="22"/>
        </w:rPr>
        <w:t>2.加强体制改革，完善教学内容。中职纺织教学过程中出现的问题往往是因为学校管理制度不够完善，对学生要求不严格导致，学校应该加强对学生的管理，改革相关制度。此外，由于中职纺织教学的教学内容相对滞后，学生所学的知识已经是“过时”的，这使得学生毕业后无法适应社会的发展。因此，教师在教学过程中应该及时更新教学内容，完善教学内容，使学生对教学内容产生学习的兴趣；</w:t>
      </w:r>
    </w:p>
    <w:p>
      <w:pPr>
        <w:spacing w:line="360" w:lineRule="auto"/>
        <w:ind w:firstLine="560"/>
        <w:rPr>
          <w:sz w:val="24"/>
          <w:szCs w:val="21"/>
        </w:rPr>
      </w:pPr>
      <w:r>
        <w:rPr>
          <w:rFonts w:hint="eastAsia"/>
          <w:sz w:val="28"/>
          <w:szCs w:val="22"/>
        </w:rPr>
        <w:t>3.组织工厂实践活动，提高学生动手能力。中职纺织教学中往往只是理论上的教学，学生缺乏实践锻炼的机会，教师应该适当组织学生去些纺织工厂参观和学习，有机会的还可以去工厂实习，提高学生的动手能力，提升学生适应岗位工作和生产实践的能力，为毕业后的发展做准备。</w:t>
      </w:r>
    </w:p>
    <w:p>
      <w:pPr>
        <w:pStyle w:val="46"/>
        <w:ind w:firstLine="562"/>
      </w:pPr>
      <w:bookmarkStart w:id="16" w:name="_Toc17537293"/>
      <w:r>
        <w:t>（五）学习评价</w:t>
      </w:r>
      <w:bookmarkEnd w:id="16"/>
    </w:p>
    <w:p>
      <w:pPr>
        <w:spacing w:line="360" w:lineRule="auto"/>
        <w:ind w:firstLine="560"/>
        <w:rPr>
          <w:sz w:val="28"/>
          <w:szCs w:val="22"/>
        </w:rPr>
      </w:pPr>
      <w:r>
        <w:rPr>
          <w:rFonts w:hint="eastAsia"/>
          <w:sz w:val="28"/>
          <w:szCs w:val="22"/>
        </w:rPr>
        <w:t>1.考核原则：坚持评价主体多元化、评价内容多样化、评价过程全程化，从学生的知识、技能、方法、安全意识和文明生产等进行全面的过程性评价。</w:t>
      </w:r>
    </w:p>
    <w:p>
      <w:pPr>
        <w:spacing w:line="360" w:lineRule="auto"/>
        <w:ind w:firstLine="560"/>
        <w:rPr>
          <w:sz w:val="28"/>
          <w:szCs w:val="22"/>
        </w:rPr>
      </w:pPr>
      <w:r>
        <w:rPr>
          <w:rFonts w:hint="eastAsia"/>
          <w:sz w:val="28"/>
          <w:szCs w:val="22"/>
        </w:rPr>
        <w:t>2.考核主体：采用学校与企业、学生与教师、卷面与操作、平时与期末相结合的方式</w:t>
      </w:r>
    </w:p>
    <w:p>
      <w:pPr>
        <w:spacing w:line="360" w:lineRule="auto"/>
        <w:ind w:firstLine="560"/>
        <w:rPr>
          <w:sz w:val="28"/>
          <w:szCs w:val="22"/>
        </w:rPr>
      </w:pPr>
      <w:r>
        <w:rPr>
          <w:rFonts w:hint="eastAsia"/>
          <w:sz w:val="28"/>
          <w:szCs w:val="22"/>
        </w:rPr>
        <w:t>3.考核与评价方式：自我评价，组内评价，组间评价；专项技能操作考核、生产过程考核、产品质量数量考核、期末卷面考核。</w:t>
      </w:r>
    </w:p>
    <w:p>
      <w:pPr>
        <w:spacing w:line="360" w:lineRule="auto"/>
        <w:ind w:firstLine="560"/>
        <w:rPr>
          <w:sz w:val="28"/>
          <w:szCs w:val="22"/>
        </w:rPr>
      </w:pPr>
      <w:r>
        <w:rPr>
          <w:rFonts w:hint="eastAsia"/>
          <w:sz w:val="28"/>
          <w:szCs w:val="22"/>
        </w:rPr>
        <w:t>4.考核内容</w:t>
      </w:r>
    </w:p>
    <w:p>
      <w:pPr>
        <w:spacing w:line="360" w:lineRule="auto"/>
        <w:ind w:firstLine="560"/>
        <w:rPr>
          <w:sz w:val="28"/>
          <w:szCs w:val="22"/>
        </w:rPr>
      </w:pPr>
      <w:r>
        <w:rPr>
          <w:rFonts w:hint="eastAsia"/>
          <w:sz w:val="28"/>
          <w:szCs w:val="22"/>
        </w:rPr>
        <w:t>（1）专业能力：是指具备从事职业活动所需要的技能与其相应的知识，考核包括单项的技能与知识，综合的技能与知识。</w:t>
      </w:r>
    </w:p>
    <w:p>
      <w:pPr>
        <w:spacing w:line="360" w:lineRule="auto"/>
        <w:ind w:firstLine="560"/>
        <w:rPr>
          <w:sz w:val="28"/>
          <w:szCs w:val="22"/>
        </w:rPr>
      </w:pPr>
      <w:r>
        <w:rPr>
          <w:rFonts w:hint="eastAsia"/>
          <w:sz w:val="28"/>
          <w:szCs w:val="22"/>
        </w:rPr>
        <w:t>（2）方法能力：是指具备从事职业活动所需要的工作方法和学习方法，考核包括制定项目计划的步骤、解决实际问题的思路、独立学习新技术的方法、评估工作结果的方式等。</w:t>
      </w:r>
    </w:p>
    <w:p>
      <w:pPr>
        <w:spacing w:line="360" w:lineRule="auto"/>
        <w:ind w:firstLine="560"/>
        <w:rPr>
          <w:sz w:val="28"/>
          <w:szCs w:val="22"/>
        </w:rPr>
      </w:pPr>
      <w:r>
        <w:rPr>
          <w:rFonts w:hint="eastAsia"/>
          <w:sz w:val="28"/>
          <w:szCs w:val="22"/>
        </w:rPr>
        <w:t>（3）社会能力：是指具备从事职业活动所需要的行为能力，考核包括人际交往、公共关系、职业道德、环境意识，如与同龄人相处的能力、在小组工作中的合作能力、批评与自我批评的能力以及认真、细心、诚实、可靠等品质。</w:t>
      </w:r>
    </w:p>
    <w:p>
      <w:pPr>
        <w:spacing w:line="360" w:lineRule="auto"/>
        <w:ind w:firstLine="560"/>
        <w:rPr>
          <w:sz w:val="28"/>
          <w:szCs w:val="22"/>
        </w:rPr>
      </w:pPr>
      <w:r>
        <w:rPr>
          <w:rFonts w:hint="eastAsia"/>
          <w:sz w:val="28"/>
          <w:szCs w:val="22"/>
        </w:rPr>
        <w:t>公共基础课按平时30%、期中30%和期末40%考核。</w:t>
      </w:r>
    </w:p>
    <w:p>
      <w:pPr>
        <w:spacing w:line="360" w:lineRule="auto"/>
        <w:ind w:firstLine="560"/>
        <w:rPr>
          <w:sz w:val="28"/>
          <w:szCs w:val="22"/>
        </w:rPr>
      </w:pPr>
      <w:r>
        <w:rPr>
          <w:rFonts w:hint="eastAsia"/>
          <w:sz w:val="28"/>
          <w:szCs w:val="22"/>
        </w:rPr>
        <w:t>专业大类基础课可采用理论考试与技能考核相结合的形式,并结合平时的表现。理实一体化专业课主要采用技能考核的方式。每一个项目进行考核评分，各个项目的平均分即为最终成绩。实习考核将岗位实习贯穿于整个培养过程，系统构建习岗、识岗、定岗、顶岗“四岗递进”的染整实训教学。染整专业类选修课程考核采用考查或学习过程（出勤与学习态度、提问与讨论、课堂笔记、平时作业、终结性作业）考核的形式。</w:t>
      </w:r>
    </w:p>
    <w:p>
      <w:pPr>
        <w:pStyle w:val="46"/>
        <w:ind w:firstLine="562"/>
      </w:pPr>
      <w:bookmarkStart w:id="17" w:name="_Toc17537294"/>
      <w:r>
        <w:t>（六）质量管理</w:t>
      </w:r>
      <w:bookmarkEnd w:id="17"/>
    </w:p>
    <w:p>
      <w:pPr>
        <w:spacing w:line="360" w:lineRule="auto"/>
        <w:ind w:firstLine="560"/>
        <w:rPr>
          <w:rFonts w:ascii="宋体" w:hAnsi="宋体"/>
          <w:sz w:val="28"/>
          <w:szCs w:val="28"/>
        </w:rPr>
      </w:pPr>
      <w:r>
        <w:rPr>
          <w:rFonts w:hint="eastAsia" w:ascii="宋体" w:hAnsi="宋体"/>
          <w:sz w:val="28"/>
          <w:szCs w:val="28"/>
        </w:rPr>
        <w:t>由教务处、专业教研室对本专业的教学业务工作进行有计划、有组织的管理，并对教学以及实习过程的各个阶段和环节进行质量控制。使教学和实习有序进行。</w:t>
      </w:r>
    </w:p>
    <w:p>
      <w:pPr>
        <w:spacing w:line="360" w:lineRule="auto"/>
        <w:ind w:firstLine="560"/>
        <w:rPr>
          <w:sz w:val="28"/>
          <w:szCs w:val="22"/>
        </w:rPr>
      </w:pPr>
      <w:r>
        <w:rPr>
          <w:rFonts w:hint="eastAsia"/>
          <w:sz w:val="28"/>
          <w:szCs w:val="22"/>
        </w:rPr>
        <w:t>1.实施教考分离</w:t>
      </w:r>
    </w:p>
    <w:p>
      <w:pPr>
        <w:spacing w:line="360" w:lineRule="auto"/>
        <w:ind w:firstLine="560"/>
        <w:rPr>
          <w:sz w:val="28"/>
          <w:szCs w:val="22"/>
        </w:rPr>
      </w:pPr>
      <w:r>
        <w:rPr>
          <w:rFonts w:hint="eastAsia"/>
          <w:sz w:val="28"/>
          <w:szCs w:val="22"/>
        </w:rPr>
        <w:t>每学年期末考试，由非任课老师出卷评卷，实施教考分离的测试，以检测学业成绩。</w:t>
      </w:r>
    </w:p>
    <w:p>
      <w:pPr>
        <w:spacing w:line="360" w:lineRule="auto"/>
        <w:ind w:firstLine="560"/>
        <w:rPr>
          <w:sz w:val="28"/>
          <w:szCs w:val="22"/>
        </w:rPr>
      </w:pPr>
      <w:r>
        <w:rPr>
          <w:rFonts w:hint="eastAsia"/>
          <w:sz w:val="28"/>
          <w:szCs w:val="22"/>
        </w:rPr>
        <w:t>2.实施教学质量分析</w:t>
      </w:r>
    </w:p>
    <w:p>
      <w:pPr>
        <w:spacing w:line="360" w:lineRule="auto"/>
        <w:ind w:firstLine="560"/>
        <w:rPr>
          <w:sz w:val="28"/>
          <w:szCs w:val="22"/>
        </w:rPr>
      </w:pPr>
      <w:r>
        <w:rPr>
          <w:rFonts w:hint="eastAsia"/>
          <w:sz w:val="28"/>
          <w:szCs w:val="22"/>
        </w:rPr>
        <w:t>根据每学期考试成绩进行反馈总结，以形成专门的报告，改进教学，提升教学效果。</w:t>
      </w:r>
    </w:p>
    <w:p>
      <w:pPr>
        <w:spacing w:line="360" w:lineRule="auto"/>
        <w:ind w:firstLine="560"/>
        <w:rPr>
          <w:sz w:val="28"/>
          <w:szCs w:val="22"/>
        </w:rPr>
      </w:pPr>
      <w:r>
        <w:rPr>
          <w:rFonts w:hint="eastAsia"/>
          <w:sz w:val="28"/>
          <w:szCs w:val="22"/>
        </w:rPr>
        <w:t>3.实施课程抽测</w:t>
      </w:r>
    </w:p>
    <w:p>
      <w:pPr>
        <w:spacing w:line="360" w:lineRule="auto"/>
        <w:ind w:firstLine="560"/>
        <w:rPr>
          <w:sz w:val="28"/>
          <w:szCs w:val="22"/>
        </w:rPr>
      </w:pPr>
      <w:r>
        <w:rPr>
          <w:rFonts w:hint="eastAsia"/>
          <w:sz w:val="28"/>
          <w:szCs w:val="22"/>
        </w:rPr>
        <w:t>每学期期中、末考试，指定某一专业课程，作为抽测课程，进行统一测试，以检测学业成绩。</w:t>
      </w:r>
    </w:p>
    <w:p>
      <w:pPr>
        <w:pStyle w:val="71"/>
        <w:ind w:left="0" w:leftChars="0" w:firstLine="0" w:firstLineChars="0"/>
      </w:pPr>
      <w:bookmarkStart w:id="18" w:name="_Toc17537295"/>
      <w:r>
        <w:t>九、毕业要求</w:t>
      </w:r>
      <w:bookmarkEnd w:id="18"/>
    </w:p>
    <w:p>
      <w:pPr>
        <w:widowControl/>
        <w:ind w:firstLine="560"/>
        <w:jc w:val="left"/>
        <w:rPr>
          <w:rFonts w:ascii="宋体" w:hAnsi="宋体" w:cs="宋体"/>
          <w:sz w:val="28"/>
          <w:szCs w:val="22"/>
        </w:rPr>
      </w:pPr>
      <w:r>
        <w:rPr>
          <w:rFonts w:hint="eastAsia" w:ascii="宋体" w:hAnsi="宋体" w:cs="宋体"/>
          <w:sz w:val="28"/>
          <w:szCs w:val="22"/>
        </w:rPr>
        <w:t>本专业学生毕业须通过规定年限的学习并达到以下要求：</w:t>
      </w:r>
    </w:p>
    <w:p>
      <w:pPr>
        <w:spacing w:line="360" w:lineRule="auto"/>
        <w:ind w:firstLine="560"/>
        <w:rPr>
          <w:sz w:val="28"/>
          <w:szCs w:val="22"/>
        </w:rPr>
      </w:pPr>
      <w:r>
        <w:rPr>
          <w:rFonts w:hint="eastAsia"/>
          <w:sz w:val="28"/>
          <w:szCs w:val="22"/>
        </w:rPr>
        <w:t>（1）思想品德评价合格；</w:t>
      </w:r>
    </w:p>
    <w:p>
      <w:pPr>
        <w:spacing w:line="360" w:lineRule="auto"/>
        <w:ind w:firstLine="560"/>
        <w:rPr>
          <w:sz w:val="28"/>
          <w:szCs w:val="22"/>
        </w:rPr>
      </w:pPr>
      <w:r>
        <w:rPr>
          <w:rFonts w:hint="eastAsia"/>
          <w:sz w:val="28"/>
          <w:szCs w:val="22"/>
        </w:rPr>
        <w:t>（2）修满人才培养方案规定18</w:t>
      </w:r>
      <w:r>
        <w:rPr>
          <w:rFonts w:hint="eastAsia"/>
          <w:sz w:val="28"/>
          <w:szCs w:val="22"/>
          <w:lang w:val="en-US" w:eastAsia="zh-CN"/>
        </w:rPr>
        <w:t>0</w:t>
      </w:r>
      <w:r>
        <w:rPr>
          <w:rFonts w:hint="eastAsia"/>
          <w:sz w:val="28"/>
          <w:szCs w:val="22"/>
        </w:rPr>
        <w:t>学分；</w:t>
      </w:r>
    </w:p>
    <w:p>
      <w:pPr>
        <w:spacing w:line="360" w:lineRule="auto"/>
        <w:ind w:firstLine="560"/>
        <w:rPr>
          <w:sz w:val="28"/>
          <w:szCs w:val="22"/>
        </w:rPr>
      </w:pPr>
      <w:r>
        <w:rPr>
          <w:rFonts w:hint="eastAsia"/>
          <w:sz w:val="28"/>
          <w:szCs w:val="22"/>
        </w:rPr>
        <w:t>（3）顶岗实习鉴定合格；</w:t>
      </w:r>
    </w:p>
    <w:p>
      <w:pPr>
        <w:spacing w:line="360" w:lineRule="auto"/>
        <w:ind w:firstLine="560"/>
        <w:rPr>
          <w:sz w:val="28"/>
          <w:szCs w:val="22"/>
        </w:rPr>
      </w:pPr>
      <w:r>
        <w:rPr>
          <w:rFonts w:hint="eastAsia"/>
          <w:sz w:val="28"/>
          <w:szCs w:val="22"/>
        </w:rPr>
        <w:t>（4）无未撤销的纪律处分；</w:t>
      </w:r>
    </w:p>
    <w:p>
      <w:pPr>
        <w:spacing w:line="360" w:lineRule="auto"/>
        <w:ind w:firstLine="560"/>
        <w:rPr>
          <w:sz w:val="28"/>
          <w:szCs w:val="22"/>
        </w:rPr>
      </w:pPr>
      <w:r>
        <w:rPr>
          <w:rFonts w:hint="eastAsia"/>
          <w:sz w:val="28"/>
          <w:szCs w:val="22"/>
        </w:rPr>
        <w:t>（5）素养学分达到学校规定要求。</w:t>
      </w:r>
    </w:p>
    <w:p/>
    <w:p>
      <w:pPr>
        <w:pStyle w:val="71"/>
        <w:ind w:left="0" w:leftChars="0" w:firstLine="0" w:firstLineChars="0"/>
      </w:pPr>
      <w:bookmarkStart w:id="19" w:name="_Toc17537296"/>
      <w:r>
        <w:t>十、附录</w:t>
      </w:r>
      <w:bookmarkEnd w:id="19"/>
    </w:p>
    <w:p>
      <w:pPr>
        <w:overflowPunct w:val="0"/>
        <w:ind w:firstLine="562"/>
        <w:outlineLvl w:val="0"/>
        <w:rPr>
          <w:rFonts w:hint="eastAsia" w:eastAsia="楷体_GB2312"/>
          <w:b/>
          <w:szCs w:val="32"/>
        </w:rPr>
        <w:sectPr>
          <w:pgSz w:w="11906" w:h="16838"/>
          <w:pgMar w:top="1440" w:right="1463" w:bottom="1440" w:left="1519" w:header="851" w:footer="992" w:gutter="0"/>
          <w:pgNumType w:start="1"/>
          <w:cols w:space="425" w:num="1"/>
          <w:docGrid w:type="lines" w:linePitch="312" w:charSpace="0"/>
        </w:sectPr>
      </w:pPr>
      <w:bookmarkStart w:id="20" w:name="_Toc17537298"/>
    </w:p>
    <w:p>
      <w:pPr>
        <w:overflowPunct w:val="0"/>
        <w:ind w:firstLine="562"/>
        <w:outlineLvl w:val="0"/>
        <w:rPr>
          <w:rFonts w:eastAsia="楷体_GB2312"/>
          <w:b/>
          <w:szCs w:val="32"/>
        </w:rPr>
      </w:pPr>
      <w:r>
        <w:rPr>
          <w:rFonts w:hint="eastAsia" w:eastAsia="楷体_GB2312"/>
          <w:b/>
          <w:szCs w:val="32"/>
        </w:rPr>
        <w:t>附录</w:t>
      </w:r>
      <w:r>
        <w:rPr>
          <w:rFonts w:hint="eastAsia" w:eastAsia="楷体_GB2312"/>
          <w:b/>
          <w:szCs w:val="32"/>
          <w:lang w:val="en-US" w:eastAsia="zh-CN"/>
        </w:rPr>
        <w:t>1</w:t>
      </w:r>
      <w:r>
        <w:rPr>
          <w:rFonts w:eastAsia="楷体_GB2312"/>
          <w:b/>
          <w:szCs w:val="32"/>
        </w:rPr>
        <w:t xml:space="preserve"> </w:t>
      </w:r>
      <w:r>
        <w:rPr>
          <w:rFonts w:hint="eastAsia" w:eastAsia="楷体_GB2312"/>
          <w:b/>
          <w:szCs w:val="32"/>
        </w:rPr>
        <w:t>教学计划变更审批表</w:t>
      </w:r>
      <w:bookmarkEnd w:id="20"/>
    </w:p>
    <w:p>
      <w:pPr>
        <w:ind w:firstLine="600"/>
        <w:jc w:val="center"/>
        <w:rPr>
          <w:rFonts w:eastAsia="黑体"/>
          <w:sz w:val="30"/>
        </w:rPr>
      </w:pPr>
      <w:r>
        <w:rPr>
          <w:rFonts w:hint="eastAsia" w:eastAsia="黑体"/>
          <w:sz w:val="30"/>
          <w:lang w:eastAsia="zh-CN"/>
        </w:rPr>
        <w:t>绍兴市中等专业</w:t>
      </w:r>
      <w:r>
        <w:rPr>
          <w:rFonts w:hint="eastAsia" w:eastAsia="黑体"/>
          <w:sz w:val="30"/>
        </w:rPr>
        <w:t>学校教学计划变更审批表</w:t>
      </w:r>
    </w:p>
    <w:p>
      <w:pPr>
        <w:ind w:firstLine="600"/>
        <w:jc w:val="center"/>
        <w:rPr>
          <w:rFonts w:ascii="黑体" w:eastAsia="黑体"/>
          <w:sz w:val="30"/>
        </w:rPr>
      </w:pPr>
      <w:r>
        <w:rPr>
          <w:rFonts w:ascii="黑体" w:eastAsia="黑体"/>
          <w:sz w:val="30"/>
          <w:u w:val="single"/>
        </w:rPr>
        <w:t xml:space="preserve">        </w:t>
      </w:r>
      <w:r>
        <w:rPr>
          <w:rFonts w:hint="eastAsia" w:ascii="黑体" w:eastAsia="黑体"/>
          <w:sz w:val="30"/>
        </w:rPr>
        <w:t>学年第</w:t>
      </w:r>
      <w:r>
        <w:rPr>
          <w:rFonts w:hint="eastAsia" w:ascii="黑体" w:eastAsia="黑体"/>
          <w:sz w:val="30"/>
          <w:u w:val="single"/>
        </w:rPr>
        <w:t xml:space="preserve">  </w:t>
      </w:r>
      <w:r>
        <w:rPr>
          <w:rFonts w:ascii="黑体" w:eastAsia="黑体"/>
          <w:sz w:val="30"/>
          <w:u w:val="single"/>
        </w:rPr>
        <w:t xml:space="preserve"> </w:t>
      </w:r>
      <w:r>
        <w:rPr>
          <w:rFonts w:hint="eastAsia" w:ascii="黑体" w:eastAsia="黑体"/>
          <w:sz w:val="30"/>
          <w:u w:val="single"/>
        </w:rPr>
        <w:t xml:space="preserve">  </w:t>
      </w:r>
      <w:r>
        <w:rPr>
          <w:rFonts w:hint="eastAsia" w:ascii="黑体" w:eastAsia="黑体"/>
          <w:sz w:val="30"/>
        </w:rPr>
        <w:t>学期</w:t>
      </w:r>
    </w:p>
    <w:tbl>
      <w:tblPr>
        <w:tblStyle w:val="22"/>
        <w:tblW w:w="9277" w:type="dxa"/>
        <w:tblInd w:w="-3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1440"/>
        <w:gridCol w:w="915"/>
        <w:gridCol w:w="1245"/>
        <w:gridCol w:w="1275"/>
        <w:gridCol w:w="705"/>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3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sz w:val="21"/>
                <w:szCs w:val="21"/>
              </w:rPr>
            </w:pPr>
            <w:r>
              <w:rPr>
                <w:rFonts w:hint="eastAsia" w:ascii="仿宋_GB2312"/>
                <w:sz w:val="21"/>
                <w:szCs w:val="21"/>
              </w:rPr>
              <w:t>系名称</w:t>
            </w:r>
          </w:p>
        </w:tc>
        <w:tc>
          <w:tcPr>
            <w:tcW w:w="23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sz w:val="21"/>
                <w:szCs w:val="21"/>
              </w:rPr>
            </w:pPr>
          </w:p>
        </w:tc>
        <w:tc>
          <w:tcPr>
            <w:tcW w:w="25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sz w:val="21"/>
                <w:szCs w:val="21"/>
              </w:rPr>
            </w:pPr>
            <w:r>
              <w:rPr>
                <w:rFonts w:hint="eastAsia" w:ascii="仿宋_GB2312"/>
                <w:sz w:val="21"/>
                <w:szCs w:val="21"/>
              </w:rPr>
              <w:t>专业班级（全称）</w:t>
            </w:r>
          </w:p>
        </w:tc>
        <w:tc>
          <w:tcPr>
            <w:tcW w:w="304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135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sz w:val="21"/>
                <w:szCs w:val="21"/>
              </w:rPr>
            </w:pPr>
            <w:r>
              <w:rPr>
                <w:rFonts w:hint="eastAsia" w:ascii="仿宋_GB2312"/>
                <w:sz w:val="21"/>
                <w:szCs w:val="21"/>
              </w:rPr>
              <w:t>原计划</w:t>
            </w:r>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sz w:val="21"/>
                <w:szCs w:val="21"/>
              </w:rPr>
            </w:pPr>
            <w:r>
              <w:rPr>
                <w:rFonts w:hint="eastAsia" w:ascii="仿宋_GB2312"/>
                <w:sz w:val="21"/>
                <w:szCs w:val="21"/>
              </w:rPr>
              <w:t>课程名称</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sz w:val="21"/>
                <w:szCs w:val="21"/>
              </w:rPr>
            </w:pPr>
            <w:r>
              <w:rPr>
                <w:rFonts w:hint="eastAsia" w:ascii="仿宋_GB2312"/>
                <w:sz w:val="21"/>
                <w:szCs w:val="21"/>
              </w:rPr>
              <w:t>（全称）</w:t>
            </w:r>
          </w:p>
        </w:tc>
        <w:tc>
          <w:tcPr>
            <w:tcW w:w="216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sz w:val="21"/>
                <w:szCs w:val="21"/>
              </w:rPr>
            </w:pPr>
          </w:p>
        </w:tc>
        <w:tc>
          <w:tcPr>
            <w:tcW w:w="198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sz w:val="21"/>
                <w:szCs w:val="21"/>
              </w:rPr>
            </w:pPr>
            <w:r>
              <w:rPr>
                <w:rFonts w:hint="eastAsia" w:ascii="仿宋_GB2312"/>
                <w:sz w:val="21"/>
                <w:szCs w:val="21"/>
              </w:rPr>
              <w:t>计划学期</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仿宋_GB2312"/>
                <w:sz w:val="21"/>
                <w:szCs w:val="21"/>
              </w:rPr>
            </w:pPr>
            <w:r>
              <w:rPr>
                <w:rFonts w:hint="eastAsia" w:ascii="仿宋_GB2312"/>
                <w:sz w:val="21"/>
                <w:szCs w:val="21"/>
              </w:rPr>
              <w:t>课程计划分布周</w:t>
            </w:r>
          </w:p>
        </w:tc>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ascii="仿宋_GB2312"/>
                <w:sz w:val="21"/>
                <w:szCs w:val="21"/>
              </w:rPr>
            </w:pPr>
            <w:r>
              <w:rPr>
                <w:rFonts w:ascii="仿宋_GB2312"/>
                <w:sz w:val="21"/>
                <w:szCs w:val="21"/>
                <w:u w:val="single"/>
              </w:rPr>
              <w:t xml:space="preserve">      </w:t>
            </w:r>
            <w:r>
              <w:rPr>
                <w:rFonts w:hint="eastAsia" w:ascii="仿宋_GB2312"/>
                <w:sz w:val="21"/>
                <w:szCs w:val="21"/>
              </w:rPr>
              <w:t>学年第</w:t>
            </w:r>
            <w:r>
              <w:rPr>
                <w:rFonts w:ascii="仿宋_GB2312"/>
                <w:sz w:val="21"/>
                <w:szCs w:val="21"/>
                <w:u w:val="single"/>
              </w:rPr>
              <w:t xml:space="preserve"> </w:t>
            </w:r>
            <w:r>
              <w:rPr>
                <w:rFonts w:hint="eastAsia" w:ascii="仿宋_GB2312"/>
                <w:sz w:val="21"/>
                <w:szCs w:val="21"/>
                <w:u w:val="single"/>
                <w:lang w:val="en-US" w:eastAsia="zh-CN"/>
              </w:rPr>
              <w:t xml:space="preserve">  </w:t>
            </w:r>
            <w:r>
              <w:rPr>
                <w:rFonts w:hint="eastAsia" w:ascii="仿宋_GB2312"/>
                <w:sz w:val="21"/>
                <w:szCs w:val="21"/>
              </w:rPr>
              <w:t>学期 第</w:t>
            </w:r>
            <w:r>
              <w:rPr>
                <w:rFonts w:hint="eastAsia" w:ascii="仿宋_GB2312"/>
                <w:sz w:val="21"/>
                <w:szCs w:val="21"/>
                <w:u w:val="single"/>
              </w:rPr>
              <w:t xml:space="preserve"> </w:t>
            </w:r>
            <w:r>
              <w:rPr>
                <w:rFonts w:ascii="仿宋_GB2312"/>
                <w:sz w:val="21"/>
                <w:szCs w:val="21"/>
                <w:u w:val="single"/>
              </w:rPr>
              <w:t xml:space="preserve"> </w:t>
            </w:r>
            <w:r>
              <w:rPr>
                <w:rFonts w:hint="eastAsia" w:ascii="仿宋_GB2312"/>
                <w:sz w:val="21"/>
                <w:szCs w:val="21"/>
                <w:u w:val="single"/>
              </w:rPr>
              <w:t xml:space="preserve"> </w:t>
            </w:r>
            <w:r>
              <w:rPr>
                <w:rFonts w:hint="eastAsia" w:ascii="仿宋_GB2312"/>
                <w:sz w:val="21"/>
                <w:szCs w:val="21"/>
              </w:rPr>
              <w:t>周～第</w:t>
            </w:r>
            <w:r>
              <w:rPr>
                <w:rFonts w:hint="eastAsia" w:ascii="仿宋_GB2312"/>
                <w:sz w:val="21"/>
                <w:szCs w:val="21"/>
                <w:u w:val="single"/>
              </w:rPr>
              <w:t xml:space="preserve"> </w:t>
            </w:r>
            <w:r>
              <w:rPr>
                <w:rFonts w:ascii="仿宋_GB2312"/>
                <w:sz w:val="21"/>
                <w:szCs w:val="21"/>
                <w:u w:val="single"/>
              </w:rPr>
              <w:t xml:space="preserve"> </w:t>
            </w:r>
            <w:r>
              <w:rPr>
                <w:rFonts w:hint="eastAsia" w:ascii="仿宋_GB2312"/>
                <w:sz w:val="21"/>
                <w:szCs w:val="21"/>
                <w:u w:val="single"/>
              </w:rPr>
              <w:t xml:space="preserve"> </w:t>
            </w:r>
            <w:r>
              <w:rPr>
                <w:rFonts w:hint="eastAsia" w:ascii="仿宋_GB2312"/>
                <w:sz w:val="21"/>
                <w:szCs w:val="21"/>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135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sz w:val="21"/>
                <w:szCs w:val="21"/>
              </w:rPr>
            </w:pPr>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sz w:val="21"/>
                <w:szCs w:val="21"/>
              </w:rPr>
            </w:pPr>
            <w:r>
              <w:rPr>
                <w:rFonts w:hint="eastAsia" w:ascii="仿宋_GB2312"/>
                <w:sz w:val="21"/>
                <w:szCs w:val="21"/>
              </w:rPr>
              <w:t>计划总学时计划周学时</w:t>
            </w:r>
          </w:p>
        </w:tc>
        <w:tc>
          <w:tcPr>
            <w:tcW w:w="216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仿宋_GB2312"/>
                <w:sz w:val="21"/>
                <w:szCs w:val="21"/>
              </w:rPr>
            </w:pPr>
            <w:r>
              <w:rPr>
                <w:rFonts w:hint="eastAsia" w:ascii="仿宋_GB2312"/>
                <w:sz w:val="21"/>
                <w:szCs w:val="21"/>
              </w:rPr>
              <w:t>总学时</w:t>
            </w:r>
            <w:r>
              <w:rPr>
                <w:rFonts w:hint="eastAsia" w:ascii="仿宋_GB2312"/>
                <w:sz w:val="21"/>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仿宋_GB2312"/>
                <w:sz w:val="21"/>
                <w:szCs w:val="21"/>
                <w:u w:val="single"/>
              </w:rPr>
            </w:pPr>
            <w:r>
              <w:rPr>
                <w:rFonts w:hint="eastAsia" w:ascii="仿宋_GB2312"/>
                <w:sz w:val="21"/>
                <w:szCs w:val="21"/>
              </w:rPr>
              <w:t>周学时</w:t>
            </w:r>
            <w:r>
              <w:rPr>
                <w:rFonts w:hint="eastAsia" w:ascii="仿宋_GB2312"/>
                <w:sz w:val="21"/>
                <w:szCs w:val="21"/>
                <w:u w:val="single"/>
              </w:rPr>
              <w:t xml:space="preserve">     </w:t>
            </w:r>
          </w:p>
        </w:tc>
        <w:tc>
          <w:tcPr>
            <w:tcW w:w="198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sz w:val="21"/>
                <w:szCs w:val="21"/>
              </w:rPr>
            </w:pPr>
            <w:r>
              <w:rPr>
                <w:rFonts w:hint="eastAsia" w:ascii="仿宋_GB2312"/>
                <w:sz w:val="21"/>
                <w:szCs w:val="21"/>
              </w:rPr>
              <w:t>任课教师</w:t>
            </w:r>
          </w:p>
        </w:tc>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3" w:hRule="atLeast"/>
        </w:trPr>
        <w:tc>
          <w:tcPr>
            <w:tcW w:w="13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sz w:val="21"/>
                <w:szCs w:val="21"/>
              </w:rPr>
            </w:pPr>
            <w:r>
              <w:rPr>
                <w:rFonts w:hint="eastAsia" w:ascii="仿宋_GB2312"/>
                <w:sz w:val="21"/>
                <w:szCs w:val="21"/>
              </w:rPr>
              <w:t>变更原因</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sz w:val="21"/>
                <w:szCs w:val="21"/>
              </w:rPr>
            </w:pPr>
            <w:r>
              <w:rPr>
                <w:rFonts w:hint="eastAsia" w:ascii="仿宋_GB2312"/>
                <w:sz w:val="21"/>
                <w:szCs w:val="21"/>
              </w:rPr>
              <w:t>及内容（此表不够可另附说明材料）</w:t>
            </w:r>
          </w:p>
        </w:tc>
        <w:tc>
          <w:tcPr>
            <w:tcW w:w="7920" w:type="dxa"/>
            <w:gridSpan w:val="6"/>
            <w:vAlign w:val="center"/>
          </w:tcPr>
          <w:p>
            <w:pPr>
              <w:ind w:firstLine="420"/>
              <w:jc w:val="left"/>
              <w:rPr>
                <w:rFonts w:ascii="仿宋_GB2312"/>
                <w:sz w:val="21"/>
                <w:szCs w:val="21"/>
              </w:rPr>
            </w:pPr>
          </w:p>
          <w:p>
            <w:pPr>
              <w:ind w:left="0" w:leftChars="0" w:firstLine="0" w:firstLineChars="0"/>
              <w:jc w:val="left"/>
              <w:rPr>
                <w:rFonts w:ascii="仿宋_GB2312"/>
                <w:sz w:val="21"/>
                <w:szCs w:val="21"/>
              </w:rPr>
            </w:pPr>
          </w:p>
          <w:p>
            <w:pPr>
              <w:ind w:firstLine="420"/>
              <w:jc w:val="left"/>
              <w:rPr>
                <w:rFonts w:ascii="仿宋_GB2312"/>
                <w:sz w:val="21"/>
                <w:szCs w:val="21"/>
              </w:rPr>
            </w:pPr>
          </w:p>
          <w:p>
            <w:pPr>
              <w:ind w:firstLine="420"/>
              <w:jc w:val="center"/>
              <w:rPr>
                <w:rFonts w:ascii="仿宋_GB2312"/>
                <w:sz w:val="21"/>
                <w:szCs w:val="21"/>
              </w:rPr>
            </w:pPr>
            <w:r>
              <w:rPr>
                <w:rFonts w:hint="eastAsia" w:ascii="仿宋_GB2312"/>
                <w:sz w:val="21"/>
                <w:szCs w:val="21"/>
              </w:rPr>
              <w:t xml:space="preserve">    </w:t>
            </w:r>
          </w:p>
          <w:p>
            <w:pPr>
              <w:ind w:firstLine="420"/>
              <w:jc w:val="center"/>
              <w:rPr>
                <w:rFonts w:ascii="仿宋_GB2312"/>
                <w:sz w:val="21"/>
                <w:szCs w:val="21"/>
              </w:rPr>
            </w:pPr>
            <w:r>
              <w:rPr>
                <w:rFonts w:hint="eastAsia" w:ascii="仿宋_GB2312"/>
                <w:sz w:val="21"/>
                <w:szCs w:val="21"/>
              </w:rPr>
              <w:t xml:space="preserve">                       教研室主任签名：</w:t>
            </w:r>
          </w:p>
          <w:p>
            <w:pPr>
              <w:tabs>
                <w:tab w:val="left" w:pos="5472"/>
              </w:tabs>
              <w:ind w:firstLine="420"/>
              <w:jc w:val="center"/>
              <w:rPr>
                <w:rFonts w:ascii="仿宋_GB2312"/>
                <w:sz w:val="21"/>
                <w:szCs w:val="21"/>
              </w:rPr>
            </w:pPr>
            <w:r>
              <w:rPr>
                <w:rFonts w:hint="eastAsia" w:ascii="仿宋_GB2312"/>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13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sz w:val="21"/>
                <w:szCs w:val="21"/>
              </w:rPr>
            </w:pPr>
            <w:r>
              <w:rPr>
                <w:rFonts w:hint="eastAsia" w:ascii="仿宋_GB2312"/>
                <w:sz w:val="21"/>
                <w:szCs w:val="21"/>
              </w:rPr>
              <w:t>教学管理小组意见</w:t>
            </w:r>
          </w:p>
        </w:tc>
        <w:tc>
          <w:tcPr>
            <w:tcW w:w="7920" w:type="dxa"/>
            <w:gridSpan w:val="6"/>
            <w:vAlign w:val="center"/>
          </w:tcPr>
          <w:p>
            <w:pPr>
              <w:ind w:firstLine="420"/>
              <w:jc w:val="center"/>
              <w:rPr>
                <w:rFonts w:ascii="仿宋_GB2312"/>
                <w:sz w:val="21"/>
                <w:szCs w:val="21"/>
              </w:rPr>
            </w:pPr>
          </w:p>
          <w:p>
            <w:pPr>
              <w:ind w:firstLine="420"/>
              <w:jc w:val="center"/>
              <w:rPr>
                <w:rFonts w:ascii="仿宋_GB2312"/>
                <w:sz w:val="21"/>
                <w:szCs w:val="21"/>
              </w:rPr>
            </w:pPr>
          </w:p>
          <w:p>
            <w:pPr>
              <w:ind w:firstLine="420"/>
              <w:jc w:val="center"/>
              <w:rPr>
                <w:rFonts w:ascii="仿宋_GB2312"/>
                <w:sz w:val="21"/>
                <w:szCs w:val="21"/>
              </w:rPr>
            </w:pPr>
            <w:r>
              <w:rPr>
                <w:rFonts w:hint="eastAsia" w:ascii="仿宋_GB2312"/>
                <w:sz w:val="21"/>
                <w:szCs w:val="21"/>
              </w:rPr>
              <w:t xml:space="preserve">                               系主任签名：</w:t>
            </w:r>
          </w:p>
          <w:p>
            <w:pPr>
              <w:ind w:firstLine="420"/>
              <w:jc w:val="center"/>
              <w:rPr>
                <w:rFonts w:ascii="仿宋_GB2312"/>
                <w:sz w:val="21"/>
                <w:szCs w:val="21"/>
              </w:rPr>
            </w:pPr>
            <w:r>
              <w:rPr>
                <w:rFonts w:hint="eastAsia" w:ascii="仿宋_GB2312"/>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13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sz w:val="21"/>
                <w:szCs w:val="21"/>
              </w:rPr>
            </w:pPr>
            <w:r>
              <w:rPr>
                <w:rFonts w:hint="eastAsia" w:ascii="仿宋_GB2312"/>
                <w:sz w:val="21"/>
                <w:szCs w:val="21"/>
              </w:rPr>
              <w:t>教务处</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sz w:val="21"/>
                <w:szCs w:val="21"/>
              </w:rPr>
            </w:pPr>
            <w:r>
              <w:rPr>
                <w:rFonts w:hint="eastAsia" w:ascii="仿宋_GB2312"/>
                <w:sz w:val="21"/>
                <w:szCs w:val="21"/>
              </w:rPr>
              <w:t>意见</w:t>
            </w:r>
          </w:p>
        </w:tc>
        <w:tc>
          <w:tcPr>
            <w:tcW w:w="7920" w:type="dxa"/>
            <w:gridSpan w:val="6"/>
            <w:vAlign w:val="center"/>
          </w:tcPr>
          <w:p>
            <w:pPr>
              <w:ind w:left="0" w:leftChars="0" w:firstLine="0" w:firstLineChars="0"/>
              <w:jc w:val="both"/>
              <w:rPr>
                <w:rFonts w:ascii="仿宋_GB2312"/>
                <w:sz w:val="21"/>
                <w:szCs w:val="21"/>
              </w:rPr>
            </w:pPr>
          </w:p>
          <w:p>
            <w:pPr>
              <w:ind w:firstLine="420"/>
              <w:jc w:val="center"/>
              <w:rPr>
                <w:rFonts w:ascii="仿宋_GB2312"/>
                <w:sz w:val="21"/>
                <w:szCs w:val="21"/>
              </w:rPr>
            </w:pPr>
          </w:p>
          <w:p>
            <w:pPr>
              <w:ind w:firstLine="420"/>
              <w:jc w:val="both"/>
              <w:rPr>
                <w:rFonts w:ascii="仿宋_GB2312"/>
                <w:sz w:val="21"/>
                <w:szCs w:val="21"/>
              </w:rPr>
            </w:pPr>
            <w:r>
              <w:rPr>
                <w:rFonts w:hint="eastAsia" w:ascii="仿宋_GB2312"/>
                <w:sz w:val="21"/>
                <w:szCs w:val="21"/>
              </w:rPr>
              <w:t xml:space="preserve">                                   签名：</w:t>
            </w:r>
          </w:p>
          <w:p>
            <w:pPr>
              <w:ind w:firstLine="420"/>
              <w:jc w:val="center"/>
              <w:rPr>
                <w:rFonts w:ascii="仿宋_GB2312"/>
                <w:sz w:val="21"/>
                <w:szCs w:val="21"/>
              </w:rPr>
            </w:pPr>
            <w:r>
              <w:rPr>
                <w:rFonts w:hint="eastAsia" w:ascii="仿宋_GB2312"/>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3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_GB2312"/>
                <w:sz w:val="21"/>
                <w:szCs w:val="21"/>
              </w:rPr>
            </w:pPr>
            <w:r>
              <w:rPr>
                <w:rFonts w:hint="eastAsia" w:ascii="仿宋_GB2312"/>
                <w:sz w:val="21"/>
                <w:szCs w:val="21"/>
              </w:rPr>
              <w:t>校学术委员会意见</w:t>
            </w:r>
          </w:p>
        </w:tc>
        <w:tc>
          <w:tcPr>
            <w:tcW w:w="7920" w:type="dxa"/>
            <w:gridSpan w:val="6"/>
            <w:vAlign w:val="center"/>
          </w:tcPr>
          <w:p>
            <w:pPr>
              <w:ind w:firstLine="420"/>
              <w:rPr>
                <w:rFonts w:ascii="仿宋_GB2312"/>
                <w:sz w:val="21"/>
                <w:szCs w:val="21"/>
              </w:rPr>
            </w:pPr>
          </w:p>
          <w:p>
            <w:pPr>
              <w:ind w:firstLine="420"/>
              <w:jc w:val="center"/>
              <w:rPr>
                <w:rFonts w:ascii="仿宋_GB2312"/>
                <w:sz w:val="21"/>
                <w:szCs w:val="21"/>
              </w:rPr>
            </w:pPr>
            <w:r>
              <w:rPr>
                <w:rFonts w:hint="eastAsia" w:ascii="仿宋_GB2312"/>
                <w:sz w:val="21"/>
                <w:szCs w:val="21"/>
              </w:rPr>
              <w:t xml:space="preserve">                               主任签名：</w:t>
            </w:r>
          </w:p>
          <w:p>
            <w:pPr>
              <w:ind w:firstLine="420"/>
              <w:jc w:val="center"/>
              <w:rPr>
                <w:rFonts w:ascii="仿宋_GB2312"/>
                <w:sz w:val="21"/>
                <w:szCs w:val="21"/>
              </w:rPr>
            </w:pPr>
            <w:r>
              <w:rPr>
                <w:rFonts w:hint="eastAsia" w:ascii="仿宋_GB2312"/>
                <w:sz w:val="21"/>
                <w:szCs w:val="21"/>
              </w:rPr>
              <w:t xml:space="preserve">                                                    年   月   日</w:t>
            </w:r>
          </w:p>
        </w:tc>
      </w:tr>
    </w:tbl>
    <w:p>
      <w:pPr>
        <w:ind w:firstLine="420"/>
        <w:rPr>
          <w:rFonts w:ascii="黑体" w:eastAsia="黑体"/>
          <w:sz w:val="21"/>
          <w:szCs w:val="21"/>
        </w:rPr>
      </w:pPr>
      <w:r>
        <w:rPr>
          <w:rFonts w:hint="eastAsia" w:ascii="黑体" w:eastAsia="黑体"/>
          <w:sz w:val="21"/>
          <w:szCs w:val="21"/>
        </w:rPr>
        <w:t>备注：本表一式两份填报，经批准后，一份在系存档，一份在教务处存档。</w:t>
      </w:r>
    </w:p>
    <w:p>
      <w:pPr>
        <w:ind w:left="0" w:leftChars="0" w:firstLine="0" w:firstLineChars="0"/>
        <w:rPr>
          <w:rFonts w:ascii="黑体" w:eastAsia="黑体"/>
          <w:sz w:val="21"/>
          <w:szCs w:val="21"/>
        </w:rPr>
      </w:pPr>
    </w:p>
    <w:sectPr>
      <w:pgSz w:w="11906" w:h="16838"/>
      <w:pgMar w:top="1440" w:right="1463" w:bottom="1440" w:left="1519"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man Old Style">
    <w:panose1 w:val="02050604050505020204"/>
    <w:charset w:val="00"/>
    <w:family w:val="roman"/>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67767D"/>
    <w:multiLevelType w:val="singleLevel"/>
    <w:tmpl w:val="5B67767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958"/>
    <w:rsid w:val="00010C96"/>
    <w:rsid w:val="00021129"/>
    <w:rsid w:val="0002652D"/>
    <w:rsid w:val="00030480"/>
    <w:rsid w:val="0004313C"/>
    <w:rsid w:val="00047600"/>
    <w:rsid w:val="00052BDB"/>
    <w:rsid w:val="00055C92"/>
    <w:rsid w:val="00056DDB"/>
    <w:rsid w:val="00057EB4"/>
    <w:rsid w:val="00064813"/>
    <w:rsid w:val="00091619"/>
    <w:rsid w:val="00093603"/>
    <w:rsid w:val="000A460D"/>
    <w:rsid w:val="000A46CA"/>
    <w:rsid w:val="000B628D"/>
    <w:rsid w:val="000B7CF4"/>
    <w:rsid w:val="000B7F3E"/>
    <w:rsid w:val="000C1E0C"/>
    <w:rsid w:val="000D0441"/>
    <w:rsid w:val="000D5277"/>
    <w:rsid w:val="000E239A"/>
    <w:rsid w:val="000F6430"/>
    <w:rsid w:val="00101AA4"/>
    <w:rsid w:val="00106C7F"/>
    <w:rsid w:val="00107A47"/>
    <w:rsid w:val="00110F4A"/>
    <w:rsid w:val="0011363D"/>
    <w:rsid w:val="00115F49"/>
    <w:rsid w:val="0011785B"/>
    <w:rsid w:val="00117CB1"/>
    <w:rsid w:val="0012133B"/>
    <w:rsid w:val="00126917"/>
    <w:rsid w:val="00141284"/>
    <w:rsid w:val="0015521F"/>
    <w:rsid w:val="00155393"/>
    <w:rsid w:val="001561C7"/>
    <w:rsid w:val="001612D1"/>
    <w:rsid w:val="001633CD"/>
    <w:rsid w:val="00163D50"/>
    <w:rsid w:val="00165E98"/>
    <w:rsid w:val="001661FF"/>
    <w:rsid w:val="00167E31"/>
    <w:rsid w:val="001732FA"/>
    <w:rsid w:val="00173E59"/>
    <w:rsid w:val="001A0990"/>
    <w:rsid w:val="001A3523"/>
    <w:rsid w:val="001B26D2"/>
    <w:rsid w:val="001B7818"/>
    <w:rsid w:val="001D0A9E"/>
    <w:rsid w:val="001D64FE"/>
    <w:rsid w:val="001D69BA"/>
    <w:rsid w:val="001E6631"/>
    <w:rsid w:val="001F46D1"/>
    <w:rsid w:val="002145A9"/>
    <w:rsid w:val="00224A13"/>
    <w:rsid w:val="00230A8A"/>
    <w:rsid w:val="002348D3"/>
    <w:rsid w:val="00242832"/>
    <w:rsid w:val="0024707B"/>
    <w:rsid w:val="002521CD"/>
    <w:rsid w:val="002756C2"/>
    <w:rsid w:val="002863E6"/>
    <w:rsid w:val="00291486"/>
    <w:rsid w:val="00292D62"/>
    <w:rsid w:val="00294AAA"/>
    <w:rsid w:val="002A31CD"/>
    <w:rsid w:val="002A5452"/>
    <w:rsid w:val="002B6522"/>
    <w:rsid w:val="002C0480"/>
    <w:rsid w:val="002E07FD"/>
    <w:rsid w:val="002E08EA"/>
    <w:rsid w:val="00302300"/>
    <w:rsid w:val="00302536"/>
    <w:rsid w:val="003077EB"/>
    <w:rsid w:val="00326A0F"/>
    <w:rsid w:val="00330000"/>
    <w:rsid w:val="00336753"/>
    <w:rsid w:val="003371C0"/>
    <w:rsid w:val="003409DD"/>
    <w:rsid w:val="00344D5F"/>
    <w:rsid w:val="00354544"/>
    <w:rsid w:val="00364E8F"/>
    <w:rsid w:val="00373BE1"/>
    <w:rsid w:val="00393C2F"/>
    <w:rsid w:val="003B6E71"/>
    <w:rsid w:val="003C2BAD"/>
    <w:rsid w:val="003D02D8"/>
    <w:rsid w:val="003D6921"/>
    <w:rsid w:val="003F13A7"/>
    <w:rsid w:val="003F381A"/>
    <w:rsid w:val="00400C08"/>
    <w:rsid w:val="00427045"/>
    <w:rsid w:val="00436797"/>
    <w:rsid w:val="00442514"/>
    <w:rsid w:val="00446704"/>
    <w:rsid w:val="00461F8C"/>
    <w:rsid w:val="0046536E"/>
    <w:rsid w:val="0046653F"/>
    <w:rsid w:val="00483481"/>
    <w:rsid w:val="004A14B8"/>
    <w:rsid w:val="004A5FC0"/>
    <w:rsid w:val="004F1DE3"/>
    <w:rsid w:val="004F23DB"/>
    <w:rsid w:val="005055A7"/>
    <w:rsid w:val="00515431"/>
    <w:rsid w:val="00516810"/>
    <w:rsid w:val="0053557B"/>
    <w:rsid w:val="00551228"/>
    <w:rsid w:val="00552D74"/>
    <w:rsid w:val="00557A8C"/>
    <w:rsid w:val="0057760C"/>
    <w:rsid w:val="00597744"/>
    <w:rsid w:val="005A19CF"/>
    <w:rsid w:val="005A1CD2"/>
    <w:rsid w:val="005A5D91"/>
    <w:rsid w:val="005B0170"/>
    <w:rsid w:val="005B3B8D"/>
    <w:rsid w:val="005B62B7"/>
    <w:rsid w:val="005B708E"/>
    <w:rsid w:val="005C7277"/>
    <w:rsid w:val="005C7FA4"/>
    <w:rsid w:val="005D04ED"/>
    <w:rsid w:val="005D4709"/>
    <w:rsid w:val="005E3B23"/>
    <w:rsid w:val="005E6C5C"/>
    <w:rsid w:val="005E715A"/>
    <w:rsid w:val="005E7CBC"/>
    <w:rsid w:val="0063643D"/>
    <w:rsid w:val="00636F1F"/>
    <w:rsid w:val="00654BA5"/>
    <w:rsid w:val="006551BD"/>
    <w:rsid w:val="00655ACD"/>
    <w:rsid w:val="006607A7"/>
    <w:rsid w:val="00665FEE"/>
    <w:rsid w:val="0066711C"/>
    <w:rsid w:val="0067154E"/>
    <w:rsid w:val="00671BFC"/>
    <w:rsid w:val="0067796B"/>
    <w:rsid w:val="00695FD6"/>
    <w:rsid w:val="006A78F0"/>
    <w:rsid w:val="006C17F8"/>
    <w:rsid w:val="006D15A0"/>
    <w:rsid w:val="006D5D39"/>
    <w:rsid w:val="006E2508"/>
    <w:rsid w:val="00701E94"/>
    <w:rsid w:val="0070742C"/>
    <w:rsid w:val="00724D5F"/>
    <w:rsid w:val="00730328"/>
    <w:rsid w:val="00735E21"/>
    <w:rsid w:val="00741D22"/>
    <w:rsid w:val="007521C7"/>
    <w:rsid w:val="007535FB"/>
    <w:rsid w:val="00757B2B"/>
    <w:rsid w:val="00760830"/>
    <w:rsid w:val="00763798"/>
    <w:rsid w:val="007717CB"/>
    <w:rsid w:val="00772E33"/>
    <w:rsid w:val="00785620"/>
    <w:rsid w:val="007968E9"/>
    <w:rsid w:val="007A2A0B"/>
    <w:rsid w:val="007A5B6D"/>
    <w:rsid w:val="007C086A"/>
    <w:rsid w:val="007C2588"/>
    <w:rsid w:val="007C7247"/>
    <w:rsid w:val="007D6D67"/>
    <w:rsid w:val="007F0D7C"/>
    <w:rsid w:val="007F13A0"/>
    <w:rsid w:val="007F6850"/>
    <w:rsid w:val="00801B6E"/>
    <w:rsid w:val="008149C1"/>
    <w:rsid w:val="00837534"/>
    <w:rsid w:val="00837FD4"/>
    <w:rsid w:val="00840916"/>
    <w:rsid w:val="0084720A"/>
    <w:rsid w:val="00862B06"/>
    <w:rsid w:val="00875632"/>
    <w:rsid w:val="00875E42"/>
    <w:rsid w:val="00876DFF"/>
    <w:rsid w:val="008874CF"/>
    <w:rsid w:val="008B2D79"/>
    <w:rsid w:val="008C4FA7"/>
    <w:rsid w:val="008D17FE"/>
    <w:rsid w:val="008E2F00"/>
    <w:rsid w:val="008F05F9"/>
    <w:rsid w:val="008F7DE0"/>
    <w:rsid w:val="00910B95"/>
    <w:rsid w:val="0091288C"/>
    <w:rsid w:val="00957221"/>
    <w:rsid w:val="00965340"/>
    <w:rsid w:val="009741FB"/>
    <w:rsid w:val="0098370A"/>
    <w:rsid w:val="00990E6F"/>
    <w:rsid w:val="009914DC"/>
    <w:rsid w:val="00991D34"/>
    <w:rsid w:val="00993B8A"/>
    <w:rsid w:val="009A019C"/>
    <w:rsid w:val="009A683C"/>
    <w:rsid w:val="009C3CD1"/>
    <w:rsid w:val="009D0FD5"/>
    <w:rsid w:val="009D6544"/>
    <w:rsid w:val="009D6D19"/>
    <w:rsid w:val="009D6F47"/>
    <w:rsid w:val="009E3A27"/>
    <w:rsid w:val="009F22D9"/>
    <w:rsid w:val="00A1029D"/>
    <w:rsid w:val="00A15561"/>
    <w:rsid w:val="00A15C80"/>
    <w:rsid w:val="00A2112D"/>
    <w:rsid w:val="00A24531"/>
    <w:rsid w:val="00A27F78"/>
    <w:rsid w:val="00A32EE9"/>
    <w:rsid w:val="00A40343"/>
    <w:rsid w:val="00A50213"/>
    <w:rsid w:val="00A50DE8"/>
    <w:rsid w:val="00A53707"/>
    <w:rsid w:val="00A64A18"/>
    <w:rsid w:val="00A670B7"/>
    <w:rsid w:val="00A7570B"/>
    <w:rsid w:val="00A83709"/>
    <w:rsid w:val="00A86815"/>
    <w:rsid w:val="00A905A0"/>
    <w:rsid w:val="00A935FE"/>
    <w:rsid w:val="00AB0929"/>
    <w:rsid w:val="00AB6590"/>
    <w:rsid w:val="00AC4CBC"/>
    <w:rsid w:val="00AE330A"/>
    <w:rsid w:val="00AE5298"/>
    <w:rsid w:val="00AF15AB"/>
    <w:rsid w:val="00B30BFB"/>
    <w:rsid w:val="00B44A49"/>
    <w:rsid w:val="00B53A80"/>
    <w:rsid w:val="00B57179"/>
    <w:rsid w:val="00B715DB"/>
    <w:rsid w:val="00B72278"/>
    <w:rsid w:val="00B77934"/>
    <w:rsid w:val="00B82593"/>
    <w:rsid w:val="00B82720"/>
    <w:rsid w:val="00B82F41"/>
    <w:rsid w:val="00BA06F6"/>
    <w:rsid w:val="00BA1F9F"/>
    <w:rsid w:val="00BA763B"/>
    <w:rsid w:val="00BB19C1"/>
    <w:rsid w:val="00BB3345"/>
    <w:rsid w:val="00BB562A"/>
    <w:rsid w:val="00BC38EF"/>
    <w:rsid w:val="00BD694F"/>
    <w:rsid w:val="00BE7363"/>
    <w:rsid w:val="00BF3D93"/>
    <w:rsid w:val="00C03F71"/>
    <w:rsid w:val="00C12BDC"/>
    <w:rsid w:val="00C13A3B"/>
    <w:rsid w:val="00C20741"/>
    <w:rsid w:val="00C22F49"/>
    <w:rsid w:val="00C43C9E"/>
    <w:rsid w:val="00C52E02"/>
    <w:rsid w:val="00C535B0"/>
    <w:rsid w:val="00C625DC"/>
    <w:rsid w:val="00C82873"/>
    <w:rsid w:val="00C8430B"/>
    <w:rsid w:val="00C86B75"/>
    <w:rsid w:val="00C86D8F"/>
    <w:rsid w:val="00C95F8E"/>
    <w:rsid w:val="00C97F8C"/>
    <w:rsid w:val="00CA38FF"/>
    <w:rsid w:val="00CB244D"/>
    <w:rsid w:val="00CB3A3B"/>
    <w:rsid w:val="00CC3C90"/>
    <w:rsid w:val="00CD2AC4"/>
    <w:rsid w:val="00CE6059"/>
    <w:rsid w:val="00CE7D52"/>
    <w:rsid w:val="00CF2E8D"/>
    <w:rsid w:val="00CF4337"/>
    <w:rsid w:val="00CF4823"/>
    <w:rsid w:val="00D0781D"/>
    <w:rsid w:val="00D2718A"/>
    <w:rsid w:val="00D304D0"/>
    <w:rsid w:val="00D37E26"/>
    <w:rsid w:val="00D431EF"/>
    <w:rsid w:val="00D7106A"/>
    <w:rsid w:val="00D72D24"/>
    <w:rsid w:val="00D80562"/>
    <w:rsid w:val="00D95FE2"/>
    <w:rsid w:val="00DA2BAF"/>
    <w:rsid w:val="00DA6307"/>
    <w:rsid w:val="00DB1AB2"/>
    <w:rsid w:val="00DB57C6"/>
    <w:rsid w:val="00DB6B8F"/>
    <w:rsid w:val="00DD0185"/>
    <w:rsid w:val="00DE1B35"/>
    <w:rsid w:val="00DE66B8"/>
    <w:rsid w:val="00DF2AA9"/>
    <w:rsid w:val="00E473E9"/>
    <w:rsid w:val="00E52D09"/>
    <w:rsid w:val="00E5383F"/>
    <w:rsid w:val="00E61528"/>
    <w:rsid w:val="00E65E73"/>
    <w:rsid w:val="00EA4391"/>
    <w:rsid w:val="00EA58A7"/>
    <w:rsid w:val="00EA65C3"/>
    <w:rsid w:val="00EA75CC"/>
    <w:rsid w:val="00EA791B"/>
    <w:rsid w:val="00EB1636"/>
    <w:rsid w:val="00EB2131"/>
    <w:rsid w:val="00EB51DC"/>
    <w:rsid w:val="00EC188A"/>
    <w:rsid w:val="00EC662D"/>
    <w:rsid w:val="00EE44F5"/>
    <w:rsid w:val="00EE457E"/>
    <w:rsid w:val="00EF4EA1"/>
    <w:rsid w:val="00F00645"/>
    <w:rsid w:val="00F01B6F"/>
    <w:rsid w:val="00F06B1E"/>
    <w:rsid w:val="00F14EC2"/>
    <w:rsid w:val="00F15052"/>
    <w:rsid w:val="00F219FB"/>
    <w:rsid w:val="00F21B3C"/>
    <w:rsid w:val="00F23D01"/>
    <w:rsid w:val="00F30DA4"/>
    <w:rsid w:val="00F4022C"/>
    <w:rsid w:val="00F44B76"/>
    <w:rsid w:val="00F60BFA"/>
    <w:rsid w:val="00F75A09"/>
    <w:rsid w:val="00F8290D"/>
    <w:rsid w:val="00F8341F"/>
    <w:rsid w:val="00F864B0"/>
    <w:rsid w:val="00F969CE"/>
    <w:rsid w:val="00FA74D5"/>
    <w:rsid w:val="00FB4572"/>
    <w:rsid w:val="00FB56DD"/>
    <w:rsid w:val="00FB603D"/>
    <w:rsid w:val="00FC460F"/>
    <w:rsid w:val="00FD1C40"/>
    <w:rsid w:val="00FD1FF7"/>
    <w:rsid w:val="00FE0216"/>
    <w:rsid w:val="00FF4069"/>
    <w:rsid w:val="05A27F69"/>
    <w:rsid w:val="05F24201"/>
    <w:rsid w:val="06082BC6"/>
    <w:rsid w:val="073613A5"/>
    <w:rsid w:val="0778214B"/>
    <w:rsid w:val="08C92E02"/>
    <w:rsid w:val="09164B93"/>
    <w:rsid w:val="0AA64118"/>
    <w:rsid w:val="0AEF2F6A"/>
    <w:rsid w:val="136E0A77"/>
    <w:rsid w:val="13E451C6"/>
    <w:rsid w:val="148329FB"/>
    <w:rsid w:val="155A3ACA"/>
    <w:rsid w:val="171C36DD"/>
    <w:rsid w:val="1A695DE4"/>
    <w:rsid w:val="1ACB1B89"/>
    <w:rsid w:val="1BFC9E46"/>
    <w:rsid w:val="1C173580"/>
    <w:rsid w:val="20822CF2"/>
    <w:rsid w:val="24DF6949"/>
    <w:rsid w:val="25021151"/>
    <w:rsid w:val="26B21EF6"/>
    <w:rsid w:val="27682C7E"/>
    <w:rsid w:val="285B1577"/>
    <w:rsid w:val="291F1CAC"/>
    <w:rsid w:val="2A8D1A79"/>
    <w:rsid w:val="2CBB4101"/>
    <w:rsid w:val="2F5C030B"/>
    <w:rsid w:val="31CA2E56"/>
    <w:rsid w:val="34046BED"/>
    <w:rsid w:val="35151416"/>
    <w:rsid w:val="35EE4A8F"/>
    <w:rsid w:val="36F00B92"/>
    <w:rsid w:val="37193922"/>
    <w:rsid w:val="385703E0"/>
    <w:rsid w:val="38573024"/>
    <w:rsid w:val="38C25A49"/>
    <w:rsid w:val="3AC834DC"/>
    <w:rsid w:val="3EFB84F5"/>
    <w:rsid w:val="3F191997"/>
    <w:rsid w:val="3FF8F774"/>
    <w:rsid w:val="40593161"/>
    <w:rsid w:val="445A48CD"/>
    <w:rsid w:val="47B96EB6"/>
    <w:rsid w:val="47D27239"/>
    <w:rsid w:val="49F205BA"/>
    <w:rsid w:val="4B3E365C"/>
    <w:rsid w:val="4D697B02"/>
    <w:rsid w:val="4D890B58"/>
    <w:rsid w:val="4DA92451"/>
    <w:rsid w:val="50826336"/>
    <w:rsid w:val="516610B1"/>
    <w:rsid w:val="543635AE"/>
    <w:rsid w:val="54B93EF1"/>
    <w:rsid w:val="55203645"/>
    <w:rsid w:val="5669760B"/>
    <w:rsid w:val="56E51092"/>
    <w:rsid w:val="588B524D"/>
    <w:rsid w:val="5AD63BC8"/>
    <w:rsid w:val="5BDF1748"/>
    <w:rsid w:val="5BFBFDC9"/>
    <w:rsid w:val="5E587722"/>
    <w:rsid w:val="5FE859BD"/>
    <w:rsid w:val="61331B44"/>
    <w:rsid w:val="63806B83"/>
    <w:rsid w:val="63A0227C"/>
    <w:rsid w:val="645774B4"/>
    <w:rsid w:val="68141B1F"/>
    <w:rsid w:val="6A61486C"/>
    <w:rsid w:val="6CB051FB"/>
    <w:rsid w:val="6CEF79A0"/>
    <w:rsid w:val="6FEC32A9"/>
    <w:rsid w:val="7126006A"/>
    <w:rsid w:val="72351DF2"/>
    <w:rsid w:val="72C4300A"/>
    <w:rsid w:val="7355104B"/>
    <w:rsid w:val="748F3935"/>
    <w:rsid w:val="78253926"/>
    <w:rsid w:val="78D4738E"/>
    <w:rsid w:val="79870EB7"/>
    <w:rsid w:val="7A551E16"/>
    <w:rsid w:val="7B1570EE"/>
    <w:rsid w:val="7C0F3E4E"/>
    <w:rsid w:val="7E695EF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nhideWhenUsed="0" w:uiPriority="0"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8"/>
      <w:szCs w:val="22"/>
      <w:lang w:val="en-US" w:eastAsia="zh-CN" w:bidi="ar-SA"/>
    </w:rPr>
  </w:style>
  <w:style w:type="paragraph" w:styleId="2">
    <w:name w:val="heading 1"/>
    <w:basedOn w:val="1"/>
    <w:next w:val="1"/>
    <w:link w:val="3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4"/>
    <w:qFormat/>
    <w:uiPriority w:val="0"/>
    <w:pPr>
      <w:keepNext/>
      <w:keepLines/>
      <w:spacing w:before="260" w:after="260" w:line="416" w:lineRule="auto"/>
      <w:outlineLvl w:val="1"/>
    </w:pPr>
    <w:rPr>
      <w:rFonts w:ascii="Arial" w:hAnsi="Arial" w:eastAsia="黑体"/>
      <w:b/>
      <w:bCs/>
      <w:szCs w:val="32"/>
    </w:rPr>
  </w:style>
  <w:style w:type="paragraph" w:styleId="4">
    <w:name w:val="heading 3"/>
    <w:basedOn w:val="1"/>
    <w:next w:val="1"/>
    <w:link w:val="35"/>
    <w:qFormat/>
    <w:uiPriority w:val="0"/>
    <w:pPr>
      <w:keepNext/>
      <w:keepLines/>
      <w:spacing w:line="416" w:lineRule="auto"/>
      <w:outlineLvl w:val="2"/>
    </w:pPr>
    <w:rPr>
      <w:rFonts w:ascii="Calibri" w:hAnsi="Calibri"/>
      <w:b/>
      <w:bCs/>
      <w:sz w:val="24"/>
      <w:szCs w:val="32"/>
    </w:rPr>
  </w:style>
  <w:style w:type="paragraph" w:styleId="5">
    <w:name w:val="heading 4"/>
    <w:basedOn w:val="1"/>
    <w:next w:val="1"/>
    <w:link w:val="33"/>
    <w:qFormat/>
    <w:uiPriority w:val="0"/>
    <w:pPr>
      <w:keepNext/>
      <w:keepLines/>
      <w:spacing w:before="280" w:after="290" w:line="376" w:lineRule="auto"/>
      <w:outlineLvl w:val="3"/>
    </w:pPr>
    <w:rPr>
      <w:rFonts w:ascii="Arial" w:hAnsi="Arial" w:eastAsia="黑体"/>
      <w:b/>
      <w:bCs/>
      <w:szCs w:val="28"/>
    </w:rPr>
  </w:style>
  <w:style w:type="character" w:default="1" w:styleId="25">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ind w:firstLine="420"/>
    </w:pPr>
    <w:rPr>
      <w:szCs w:val="24"/>
    </w:rPr>
  </w:style>
  <w:style w:type="paragraph" w:styleId="7">
    <w:name w:val="annotation text"/>
    <w:basedOn w:val="1"/>
    <w:link w:val="36"/>
    <w:qFormat/>
    <w:uiPriority w:val="0"/>
    <w:pPr>
      <w:spacing w:line="440" w:lineRule="exact"/>
      <w:jc w:val="left"/>
    </w:pPr>
    <w:rPr>
      <w:rFonts w:asciiTheme="minorHAnsi" w:hAnsiTheme="minorHAnsi" w:eastAsiaTheme="minorEastAsia" w:cstheme="minorBidi"/>
      <w:sz w:val="24"/>
      <w:szCs w:val="24"/>
    </w:rPr>
  </w:style>
  <w:style w:type="paragraph" w:styleId="8">
    <w:name w:val="Body Text 3"/>
    <w:basedOn w:val="1"/>
    <w:link w:val="37"/>
    <w:qFormat/>
    <w:uiPriority w:val="0"/>
    <w:pPr>
      <w:spacing w:after="120" w:line="440" w:lineRule="exact"/>
      <w:jc w:val="left"/>
    </w:pPr>
    <w:rPr>
      <w:rFonts w:asciiTheme="minorHAnsi" w:hAnsiTheme="minorHAnsi" w:eastAsiaTheme="minorEastAsia" w:cstheme="minorBidi"/>
      <w:sz w:val="16"/>
      <w:szCs w:val="16"/>
    </w:rPr>
  </w:style>
  <w:style w:type="paragraph" w:styleId="9">
    <w:name w:val="Body Text"/>
    <w:basedOn w:val="1"/>
    <w:link w:val="38"/>
    <w:qFormat/>
    <w:uiPriority w:val="0"/>
    <w:pPr>
      <w:spacing w:after="120" w:line="440" w:lineRule="exact"/>
      <w:jc w:val="left"/>
    </w:pPr>
    <w:rPr>
      <w:rFonts w:asciiTheme="minorHAnsi" w:hAnsiTheme="minorHAnsi" w:eastAsiaTheme="minorEastAsia" w:cstheme="minorBidi"/>
      <w:sz w:val="21"/>
      <w:szCs w:val="24"/>
    </w:rPr>
  </w:style>
  <w:style w:type="paragraph" w:styleId="10">
    <w:name w:val="Body Text Indent"/>
    <w:basedOn w:val="1"/>
    <w:link w:val="39"/>
    <w:qFormat/>
    <w:uiPriority w:val="0"/>
    <w:pPr>
      <w:spacing w:after="120" w:line="440" w:lineRule="exact"/>
      <w:ind w:left="420" w:leftChars="200"/>
      <w:jc w:val="left"/>
    </w:pPr>
    <w:rPr>
      <w:rFonts w:asciiTheme="minorHAnsi" w:hAnsiTheme="minorHAnsi" w:eastAsiaTheme="minorEastAsia" w:cstheme="minorBidi"/>
      <w:sz w:val="24"/>
      <w:szCs w:val="24"/>
    </w:rPr>
  </w:style>
  <w:style w:type="paragraph" w:styleId="11">
    <w:name w:val="toc 3"/>
    <w:basedOn w:val="1"/>
    <w:next w:val="1"/>
    <w:qFormat/>
    <w:uiPriority w:val="39"/>
    <w:pPr>
      <w:ind w:left="840" w:leftChars="400"/>
    </w:pPr>
    <w:rPr>
      <w:szCs w:val="24"/>
    </w:rPr>
  </w:style>
  <w:style w:type="paragraph" w:styleId="12">
    <w:name w:val="Plain Text"/>
    <w:basedOn w:val="1"/>
    <w:link w:val="40"/>
    <w:qFormat/>
    <w:uiPriority w:val="0"/>
    <w:rPr>
      <w:rFonts w:hint="eastAsia" w:ascii="宋体" w:hAnsi="Courier New"/>
      <w:szCs w:val="20"/>
    </w:rPr>
  </w:style>
  <w:style w:type="paragraph" w:styleId="13">
    <w:name w:val="Date"/>
    <w:basedOn w:val="1"/>
    <w:next w:val="1"/>
    <w:link w:val="41"/>
    <w:qFormat/>
    <w:uiPriority w:val="0"/>
    <w:pPr>
      <w:ind w:left="100" w:leftChars="2500"/>
    </w:pPr>
    <w:rPr>
      <w:rFonts w:asciiTheme="minorHAnsi" w:hAnsiTheme="minorHAnsi" w:eastAsiaTheme="minorEastAsia" w:cstheme="minorBidi"/>
      <w:sz w:val="21"/>
      <w:szCs w:val="24"/>
    </w:rPr>
  </w:style>
  <w:style w:type="paragraph" w:styleId="14">
    <w:name w:val="Body Text Indent 2"/>
    <w:basedOn w:val="1"/>
    <w:link w:val="42"/>
    <w:qFormat/>
    <w:uiPriority w:val="0"/>
    <w:pPr>
      <w:spacing w:line="440" w:lineRule="exact"/>
      <w:ind w:firstLine="570"/>
      <w:jc w:val="left"/>
    </w:pPr>
    <w:rPr>
      <w:rFonts w:ascii="宋体" w:hAnsi="宋体" w:eastAsiaTheme="minorEastAsia" w:cstheme="minorBidi"/>
      <w:sz w:val="24"/>
    </w:rPr>
  </w:style>
  <w:style w:type="paragraph" w:styleId="15">
    <w:name w:val="Balloon Text"/>
    <w:basedOn w:val="1"/>
    <w:link w:val="43"/>
    <w:qFormat/>
    <w:uiPriority w:val="0"/>
    <w:pPr>
      <w:spacing w:line="440" w:lineRule="exact"/>
      <w:jc w:val="left"/>
    </w:pPr>
    <w:rPr>
      <w:rFonts w:asciiTheme="minorHAnsi" w:hAnsiTheme="minorHAnsi" w:eastAsiaTheme="minorEastAsia" w:cstheme="minorBidi"/>
      <w:sz w:val="18"/>
      <w:szCs w:val="18"/>
    </w:rPr>
  </w:style>
  <w:style w:type="paragraph" w:styleId="16">
    <w:name w:val="footer"/>
    <w:basedOn w:val="1"/>
    <w:link w:val="44"/>
    <w:unhideWhenUsed/>
    <w:qFormat/>
    <w:uiPriority w:val="99"/>
    <w:pPr>
      <w:tabs>
        <w:tab w:val="center" w:pos="4153"/>
        <w:tab w:val="right" w:pos="8306"/>
      </w:tabs>
      <w:jc w:val="left"/>
    </w:pPr>
    <w:rPr>
      <w:sz w:val="18"/>
      <w:szCs w:val="18"/>
    </w:rPr>
  </w:style>
  <w:style w:type="paragraph" w:styleId="17">
    <w:name w:val="header"/>
    <w:basedOn w:val="1"/>
    <w:link w:val="45"/>
    <w:unhideWhenUsed/>
    <w:qFormat/>
    <w:uiPriority w:val="0"/>
    <w:pPr>
      <w:pBdr>
        <w:bottom w:val="single" w:color="auto" w:sz="6" w:space="1"/>
      </w:pBdr>
      <w:tabs>
        <w:tab w:val="center" w:pos="4153"/>
        <w:tab w:val="right" w:pos="8306"/>
      </w:tabs>
      <w:jc w:val="center"/>
    </w:pPr>
    <w:rPr>
      <w:sz w:val="18"/>
      <w:szCs w:val="18"/>
    </w:rPr>
  </w:style>
  <w:style w:type="paragraph" w:styleId="18">
    <w:name w:val="toc 1"/>
    <w:basedOn w:val="1"/>
    <w:next w:val="1"/>
    <w:unhideWhenUsed/>
    <w:qFormat/>
    <w:uiPriority w:val="39"/>
  </w:style>
  <w:style w:type="paragraph" w:styleId="1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0">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1">
    <w:name w:val="annotation subject"/>
    <w:basedOn w:val="7"/>
    <w:next w:val="7"/>
    <w:link w:val="70"/>
    <w:semiHidden/>
    <w:unhideWhenUsed/>
    <w:qFormat/>
    <w:uiPriority w:val="99"/>
    <w:pPr>
      <w:spacing w:line="240" w:lineRule="auto"/>
    </w:pPr>
    <w:rPr>
      <w:rFonts w:ascii="Times New Roman" w:hAnsi="Times New Roman" w:eastAsia="仿宋_GB2312" w:cs="Times New Roman"/>
      <w:b/>
      <w:bCs/>
      <w:sz w:val="32"/>
      <w:szCs w:val="22"/>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4">
    <w:name w:val="Table Grid 1"/>
    <w:basedOn w:val="22"/>
    <w:qFormat/>
    <w:uiPriority w:val="0"/>
    <w:pPr>
      <w:widowControl w:val="0"/>
      <w:jc w:val="both"/>
    </w:pPr>
    <w:rPr>
      <w:rFonts w:ascii="Times New Roman" w:hAnsi="Times New Roman" w:eastAsia="Times New Roman"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26">
    <w:name w:val="Strong"/>
    <w:basedOn w:val="25"/>
    <w:qFormat/>
    <w:uiPriority w:val="22"/>
    <w:rPr>
      <w:u w:val="none"/>
    </w:rPr>
  </w:style>
  <w:style w:type="character" w:styleId="27">
    <w:name w:val="page number"/>
    <w:basedOn w:val="25"/>
    <w:qFormat/>
    <w:uiPriority w:val="0"/>
  </w:style>
  <w:style w:type="character" w:styleId="28">
    <w:name w:val="FollowedHyperlink"/>
    <w:unhideWhenUsed/>
    <w:qFormat/>
    <w:uiPriority w:val="99"/>
    <w:rPr>
      <w:color w:val="954F72"/>
      <w:u w:val="single"/>
    </w:rPr>
  </w:style>
  <w:style w:type="character" w:styleId="29">
    <w:name w:val="Emphasis"/>
    <w:basedOn w:val="25"/>
    <w:qFormat/>
    <w:uiPriority w:val="20"/>
    <w:rPr>
      <w:u w:val="none"/>
    </w:rPr>
  </w:style>
  <w:style w:type="character" w:styleId="30">
    <w:name w:val="Hyperlink"/>
    <w:basedOn w:val="25"/>
    <w:unhideWhenUsed/>
    <w:qFormat/>
    <w:uiPriority w:val="99"/>
    <w:rPr>
      <w:color w:val="0000FF" w:themeColor="hyperlink"/>
      <w:u w:val="single"/>
      <w14:textFill>
        <w14:solidFill>
          <w14:schemeClr w14:val="hlink"/>
        </w14:solidFill>
      </w14:textFill>
    </w:rPr>
  </w:style>
  <w:style w:type="character" w:styleId="31">
    <w:name w:val="annotation reference"/>
    <w:qFormat/>
    <w:uiPriority w:val="0"/>
    <w:rPr>
      <w:sz w:val="21"/>
      <w:szCs w:val="21"/>
    </w:rPr>
  </w:style>
  <w:style w:type="character" w:customStyle="1" w:styleId="32">
    <w:name w:val="标题 1 字符"/>
    <w:basedOn w:val="25"/>
    <w:link w:val="2"/>
    <w:qFormat/>
    <w:uiPriority w:val="0"/>
    <w:rPr>
      <w:rFonts w:ascii="Times New Roman" w:hAnsi="Times New Roman" w:eastAsia="仿宋_GB2312" w:cs="Times New Roman"/>
      <w:b/>
      <w:bCs/>
      <w:kern w:val="44"/>
      <w:sz w:val="44"/>
      <w:szCs w:val="44"/>
    </w:rPr>
  </w:style>
  <w:style w:type="character" w:customStyle="1" w:styleId="33">
    <w:name w:val="标题 4 字符"/>
    <w:basedOn w:val="25"/>
    <w:link w:val="5"/>
    <w:qFormat/>
    <w:uiPriority w:val="0"/>
    <w:rPr>
      <w:rFonts w:ascii="Arial" w:hAnsi="Arial" w:eastAsia="黑体" w:cs="Times New Roman"/>
      <w:b/>
      <w:bCs/>
      <w:sz w:val="28"/>
      <w:szCs w:val="28"/>
    </w:rPr>
  </w:style>
  <w:style w:type="character" w:customStyle="1" w:styleId="34">
    <w:name w:val="标题 2 字符"/>
    <w:link w:val="3"/>
    <w:qFormat/>
    <w:uiPriority w:val="0"/>
    <w:rPr>
      <w:rFonts w:ascii="Arial" w:hAnsi="Arial" w:eastAsia="黑体" w:cs="Times New Roman"/>
      <w:b/>
      <w:bCs/>
      <w:sz w:val="32"/>
      <w:szCs w:val="32"/>
    </w:rPr>
  </w:style>
  <w:style w:type="character" w:customStyle="1" w:styleId="35">
    <w:name w:val="标题 3 字符"/>
    <w:basedOn w:val="25"/>
    <w:link w:val="4"/>
    <w:qFormat/>
    <w:uiPriority w:val="0"/>
    <w:rPr>
      <w:rFonts w:ascii="Calibri" w:hAnsi="Calibri" w:eastAsia="宋体" w:cs="Times New Roman"/>
      <w:b/>
      <w:bCs/>
      <w:sz w:val="24"/>
      <w:szCs w:val="32"/>
    </w:rPr>
  </w:style>
  <w:style w:type="character" w:customStyle="1" w:styleId="36">
    <w:name w:val="批注文字 字符"/>
    <w:link w:val="7"/>
    <w:qFormat/>
    <w:uiPriority w:val="0"/>
    <w:rPr>
      <w:sz w:val="24"/>
      <w:szCs w:val="24"/>
    </w:rPr>
  </w:style>
  <w:style w:type="character" w:customStyle="1" w:styleId="37">
    <w:name w:val="正文文本 3 字符"/>
    <w:link w:val="8"/>
    <w:qFormat/>
    <w:uiPriority w:val="0"/>
    <w:rPr>
      <w:sz w:val="16"/>
      <w:szCs w:val="16"/>
    </w:rPr>
  </w:style>
  <w:style w:type="character" w:customStyle="1" w:styleId="38">
    <w:name w:val="正文文本 字符"/>
    <w:link w:val="9"/>
    <w:qFormat/>
    <w:uiPriority w:val="0"/>
    <w:rPr>
      <w:szCs w:val="24"/>
    </w:rPr>
  </w:style>
  <w:style w:type="character" w:customStyle="1" w:styleId="39">
    <w:name w:val="正文文本缩进 字符"/>
    <w:link w:val="10"/>
    <w:qFormat/>
    <w:uiPriority w:val="0"/>
    <w:rPr>
      <w:sz w:val="24"/>
      <w:szCs w:val="24"/>
    </w:rPr>
  </w:style>
  <w:style w:type="character" w:customStyle="1" w:styleId="40">
    <w:name w:val="纯文本 字符"/>
    <w:basedOn w:val="25"/>
    <w:link w:val="12"/>
    <w:qFormat/>
    <w:uiPriority w:val="0"/>
    <w:rPr>
      <w:rFonts w:ascii="宋体" w:hAnsi="Courier New" w:eastAsia="宋体" w:cs="Times New Roman"/>
      <w:sz w:val="28"/>
      <w:szCs w:val="20"/>
    </w:rPr>
  </w:style>
  <w:style w:type="character" w:customStyle="1" w:styleId="41">
    <w:name w:val="日期 字符"/>
    <w:link w:val="13"/>
    <w:qFormat/>
    <w:uiPriority w:val="0"/>
    <w:rPr>
      <w:szCs w:val="24"/>
    </w:rPr>
  </w:style>
  <w:style w:type="character" w:customStyle="1" w:styleId="42">
    <w:name w:val="正文文本缩进 2 字符"/>
    <w:link w:val="14"/>
    <w:qFormat/>
    <w:uiPriority w:val="0"/>
    <w:rPr>
      <w:rFonts w:ascii="宋体" w:hAnsi="宋体"/>
      <w:sz w:val="24"/>
    </w:rPr>
  </w:style>
  <w:style w:type="character" w:customStyle="1" w:styleId="43">
    <w:name w:val="批注框文本 字符"/>
    <w:link w:val="15"/>
    <w:qFormat/>
    <w:uiPriority w:val="0"/>
    <w:rPr>
      <w:sz w:val="18"/>
      <w:szCs w:val="18"/>
    </w:rPr>
  </w:style>
  <w:style w:type="character" w:customStyle="1" w:styleId="44">
    <w:name w:val="页脚 字符"/>
    <w:basedOn w:val="25"/>
    <w:link w:val="16"/>
    <w:qFormat/>
    <w:uiPriority w:val="99"/>
    <w:rPr>
      <w:rFonts w:ascii="Times New Roman" w:hAnsi="Times New Roman" w:eastAsia="仿宋_GB2312" w:cs="Times New Roman"/>
      <w:sz w:val="18"/>
      <w:szCs w:val="18"/>
    </w:rPr>
  </w:style>
  <w:style w:type="character" w:customStyle="1" w:styleId="45">
    <w:name w:val="页眉 字符"/>
    <w:basedOn w:val="25"/>
    <w:link w:val="17"/>
    <w:qFormat/>
    <w:uiPriority w:val="0"/>
    <w:rPr>
      <w:rFonts w:ascii="Times New Roman" w:hAnsi="Times New Roman" w:eastAsia="仿宋_GB2312" w:cs="Times New Roman"/>
      <w:sz w:val="18"/>
      <w:szCs w:val="18"/>
    </w:rPr>
  </w:style>
  <w:style w:type="paragraph" w:customStyle="1" w:styleId="46">
    <w:name w:val="二级标题"/>
    <w:basedOn w:val="1"/>
    <w:next w:val="1"/>
    <w:qFormat/>
    <w:uiPriority w:val="0"/>
    <w:pPr>
      <w:overflowPunct w:val="0"/>
      <w:outlineLvl w:val="0"/>
    </w:pPr>
    <w:rPr>
      <w:b/>
      <w:szCs w:val="32"/>
    </w:rPr>
  </w:style>
  <w:style w:type="paragraph" w:customStyle="1" w:styleId="47">
    <w:name w:val="中等深浅网格 1 - 着色 21"/>
    <w:basedOn w:val="1"/>
    <w:qFormat/>
    <w:uiPriority w:val="0"/>
    <w:pPr>
      <w:ind w:firstLine="420"/>
    </w:pPr>
    <w:rPr>
      <w:rFonts w:ascii="Calibri" w:hAnsi="Calibri"/>
      <w:sz w:val="21"/>
    </w:rPr>
  </w:style>
  <w:style w:type="paragraph" w:customStyle="1" w:styleId="48">
    <w:name w:val="列出段落1"/>
    <w:basedOn w:val="1"/>
    <w:qFormat/>
    <w:uiPriority w:val="99"/>
    <w:pPr>
      <w:ind w:firstLine="420"/>
    </w:pPr>
  </w:style>
  <w:style w:type="paragraph" w:customStyle="1" w:styleId="49">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50">
    <w:name w:val="三级标题"/>
    <w:basedOn w:val="1"/>
    <w:next w:val="1"/>
    <w:qFormat/>
    <w:uiPriority w:val="0"/>
    <w:pPr>
      <w:overflowPunct w:val="0"/>
    </w:pPr>
    <w:rPr>
      <w:rFonts w:ascii="宋体" w:hAnsi="宋体" w:cs="宋体"/>
      <w:b/>
    </w:rPr>
  </w:style>
  <w:style w:type="character" w:customStyle="1" w:styleId="51">
    <w:name w:val="正文文本 字符1"/>
    <w:qFormat/>
    <w:uiPriority w:val="0"/>
    <w:rPr>
      <w:kern w:val="2"/>
      <w:sz w:val="21"/>
      <w:szCs w:val="24"/>
    </w:rPr>
  </w:style>
  <w:style w:type="paragraph" w:customStyle="1" w:styleId="52">
    <w:name w:val="表格内容"/>
    <w:basedOn w:val="1"/>
    <w:next w:val="1"/>
    <w:qFormat/>
    <w:uiPriority w:val="0"/>
    <w:pPr>
      <w:ind w:firstLine="0" w:firstLineChars="0"/>
    </w:pPr>
    <w:rPr>
      <w:sz w:val="21"/>
    </w:rPr>
  </w:style>
  <w:style w:type="character" w:customStyle="1" w:styleId="53">
    <w:name w:val="表内容行距 Char"/>
    <w:basedOn w:val="25"/>
    <w:link w:val="54"/>
    <w:qFormat/>
    <w:locked/>
    <w:uiPriority w:val="0"/>
    <w:rPr>
      <w:rFonts w:ascii="方正书宋简体" w:eastAsia="方正书宋简体"/>
      <w:szCs w:val="21"/>
    </w:rPr>
  </w:style>
  <w:style w:type="paragraph" w:customStyle="1" w:styleId="54">
    <w:name w:val="表内容行距"/>
    <w:basedOn w:val="1"/>
    <w:link w:val="53"/>
    <w:qFormat/>
    <w:uiPriority w:val="0"/>
    <w:pPr>
      <w:spacing w:line="340" w:lineRule="exact"/>
      <w:ind w:firstLine="100" w:firstLineChars="100"/>
      <w:jc w:val="left"/>
    </w:pPr>
    <w:rPr>
      <w:rFonts w:ascii="方正书宋简体" w:hAnsiTheme="minorHAnsi" w:cstheme="minorBidi"/>
      <w:sz w:val="21"/>
      <w:szCs w:val="21"/>
    </w:rPr>
  </w:style>
  <w:style w:type="character" w:customStyle="1" w:styleId="55">
    <w:name w:val="正文文本缩进 字符1"/>
    <w:basedOn w:val="25"/>
    <w:semiHidden/>
    <w:qFormat/>
    <w:uiPriority w:val="99"/>
    <w:rPr>
      <w:rFonts w:ascii="Times New Roman" w:hAnsi="Times New Roman" w:eastAsia="仿宋_GB2312" w:cs="Times New Roman"/>
      <w:sz w:val="32"/>
    </w:rPr>
  </w:style>
  <w:style w:type="paragraph" w:customStyle="1" w:styleId="56">
    <w:name w:val="样式 标题 1 + 三号 段前: 7.8 磅 段后: 7.8 磅"/>
    <w:basedOn w:val="2"/>
    <w:qFormat/>
    <w:uiPriority w:val="0"/>
    <w:pPr>
      <w:spacing w:before="156" w:after="156" w:line="440" w:lineRule="exact"/>
      <w:jc w:val="center"/>
      <w:outlineLvl w:val="1"/>
    </w:pPr>
    <w:rPr>
      <w:rFonts w:eastAsia="黑体" w:cs="宋体"/>
      <w:sz w:val="32"/>
      <w:szCs w:val="20"/>
    </w:rPr>
  </w:style>
  <w:style w:type="character" w:customStyle="1" w:styleId="57">
    <w:name w:val="正文文本 3 字符1"/>
    <w:basedOn w:val="25"/>
    <w:semiHidden/>
    <w:qFormat/>
    <w:uiPriority w:val="99"/>
    <w:rPr>
      <w:rFonts w:ascii="Times New Roman" w:hAnsi="Times New Roman" w:eastAsia="仿宋_GB2312" w:cs="Times New Roman"/>
      <w:sz w:val="16"/>
      <w:szCs w:val="16"/>
    </w:rPr>
  </w:style>
  <w:style w:type="character" w:customStyle="1" w:styleId="58">
    <w:name w:val="正文文本 字符2"/>
    <w:basedOn w:val="25"/>
    <w:semiHidden/>
    <w:qFormat/>
    <w:uiPriority w:val="99"/>
    <w:rPr>
      <w:rFonts w:ascii="Times New Roman" w:hAnsi="Times New Roman" w:eastAsia="仿宋_GB2312" w:cs="Times New Roman"/>
      <w:sz w:val="32"/>
    </w:rPr>
  </w:style>
  <w:style w:type="character" w:customStyle="1" w:styleId="59">
    <w:name w:val="批注文字 字符1"/>
    <w:basedOn w:val="25"/>
    <w:semiHidden/>
    <w:qFormat/>
    <w:uiPriority w:val="99"/>
    <w:rPr>
      <w:rFonts w:ascii="Times New Roman" w:hAnsi="Times New Roman" w:eastAsia="仿宋_GB2312" w:cs="Times New Roman"/>
      <w:sz w:val="32"/>
    </w:rPr>
  </w:style>
  <w:style w:type="paragraph" w:customStyle="1" w:styleId="60">
    <w:name w:val="图中文字"/>
    <w:qFormat/>
    <w:uiPriority w:val="0"/>
    <w:pPr>
      <w:jc w:val="center"/>
    </w:pPr>
    <w:rPr>
      <w:rFonts w:ascii="仿宋_GB2312" w:hAnsi="Times New Roman" w:eastAsia="宋体" w:cs="Times New Roman"/>
      <w:kern w:val="2"/>
      <w:sz w:val="21"/>
      <w:szCs w:val="24"/>
      <w:lang w:val="en-US" w:eastAsia="zh-CN" w:bidi="ar-SA"/>
    </w:rPr>
  </w:style>
  <w:style w:type="character" w:customStyle="1" w:styleId="61">
    <w:name w:val="正文文本缩进 2 字符1"/>
    <w:basedOn w:val="25"/>
    <w:semiHidden/>
    <w:qFormat/>
    <w:uiPriority w:val="99"/>
    <w:rPr>
      <w:rFonts w:ascii="Times New Roman" w:hAnsi="Times New Roman" w:eastAsia="仿宋_GB2312" w:cs="Times New Roman"/>
      <w:sz w:val="32"/>
    </w:rPr>
  </w:style>
  <w:style w:type="paragraph" w:customStyle="1" w:styleId="62">
    <w:name w:val="正文1"/>
    <w:basedOn w:val="1"/>
    <w:next w:val="1"/>
    <w:qFormat/>
    <w:uiPriority w:val="0"/>
    <w:pPr>
      <w:jc w:val="left"/>
    </w:pPr>
    <w:rPr>
      <w:sz w:val="24"/>
      <w:szCs w:val="24"/>
    </w:rPr>
  </w:style>
  <w:style w:type="paragraph" w:customStyle="1" w:styleId="63">
    <w:name w:val="正文-非表格"/>
    <w:basedOn w:val="1"/>
    <w:qFormat/>
    <w:uiPriority w:val="0"/>
    <w:pPr>
      <w:tabs>
        <w:tab w:val="left" w:pos="327"/>
        <w:tab w:val="left" w:pos="8185"/>
      </w:tabs>
      <w:spacing w:line="300" w:lineRule="auto"/>
    </w:pPr>
    <w:rPr>
      <w:rFonts w:hint="eastAsia" w:ascii="宋体" w:hAnsi="宋体"/>
      <w:sz w:val="24"/>
      <w:szCs w:val="24"/>
    </w:rPr>
  </w:style>
  <w:style w:type="character" w:customStyle="1" w:styleId="64">
    <w:name w:val="批注框文本 字符1"/>
    <w:basedOn w:val="25"/>
    <w:semiHidden/>
    <w:qFormat/>
    <w:uiPriority w:val="99"/>
    <w:rPr>
      <w:rFonts w:ascii="Times New Roman" w:hAnsi="Times New Roman" w:eastAsia="仿宋_GB2312" w:cs="Times New Roman"/>
      <w:sz w:val="18"/>
      <w:szCs w:val="18"/>
    </w:rPr>
  </w:style>
  <w:style w:type="paragraph" w:customStyle="1" w:styleId="65">
    <w:name w:val="样式1"/>
    <w:basedOn w:val="1"/>
    <w:qFormat/>
    <w:uiPriority w:val="0"/>
    <w:pPr>
      <w:spacing w:line="400" w:lineRule="exact"/>
      <w:jc w:val="left"/>
    </w:pPr>
    <w:rPr>
      <w:sz w:val="24"/>
      <w:szCs w:val="24"/>
    </w:rPr>
  </w:style>
  <w:style w:type="table" w:customStyle="1" w:styleId="66">
    <w:name w:val="网格型1"/>
    <w:basedOn w:val="22"/>
    <w:qFormat/>
    <w:uiPriority w:val="0"/>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7">
    <w:name w:val="日期 字符1"/>
    <w:basedOn w:val="25"/>
    <w:qFormat/>
    <w:uiPriority w:val="0"/>
    <w:rPr>
      <w:rFonts w:ascii="Times New Roman" w:hAnsi="Times New Roman" w:eastAsia="仿宋_GB2312" w:cs="Times New Roman"/>
      <w:sz w:val="32"/>
    </w:rPr>
  </w:style>
  <w:style w:type="paragraph" w:customStyle="1" w:styleId="68">
    <w:name w:val="Table Paragraph"/>
    <w:basedOn w:val="1"/>
    <w:qFormat/>
    <w:uiPriority w:val="1"/>
    <w:pPr>
      <w:spacing w:before="8"/>
      <w:ind w:left="40"/>
      <w:jc w:val="center"/>
    </w:pPr>
    <w:rPr>
      <w:rFonts w:ascii="宋体" w:hAnsi="宋体" w:cs="宋体"/>
      <w:szCs w:val="24"/>
      <w:lang w:val="zh-CN" w:bidi="zh-CN"/>
    </w:rPr>
  </w:style>
  <w:style w:type="table" w:customStyle="1" w:styleId="69">
    <w:name w:val="网格型11"/>
    <w:basedOn w:val="22"/>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0">
    <w:name w:val="批注主题 字符"/>
    <w:basedOn w:val="36"/>
    <w:link w:val="21"/>
    <w:semiHidden/>
    <w:qFormat/>
    <w:uiPriority w:val="99"/>
    <w:rPr>
      <w:rFonts w:ascii="Times New Roman" w:hAnsi="Times New Roman" w:eastAsia="仿宋_GB2312" w:cs="Times New Roman"/>
      <w:b/>
      <w:bCs/>
      <w:kern w:val="2"/>
      <w:sz w:val="32"/>
      <w:szCs w:val="22"/>
    </w:rPr>
  </w:style>
  <w:style w:type="paragraph" w:customStyle="1" w:styleId="71">
    <w:name w:val="一级标题"/>
    <w:basedOn w:val="1"/>
    <w:next w:val="1"/>
    <w:qFormat/>
    <w:uiPriority w:val="0"/>
    <w:pPr>
      <w:overflowPunct w:val="0"/>
      <w:outlineLvl w:val="0"/>
    </w:pPr>
    <w:rPr>
      <w:rFonts w:eastAsia="黑体"/>
      <w:szCs w:val="32"/>
    </w:rPr>
  </w:style>
  <w:style w:type="paragraph" w:customStyle="1" w:styleId="72">
    <w:name w:val="表格名"/>
    <w:basedOn w:val="1"/>
    <w:next w:val="1"/>
    <w:qFormat/>
    <w:uiPriority w:val="0"/>
    <w:pPr>
      <w:overflowPunct w:val="0"/>
      <w:jc w:val="center"/>
    </w:pPr>
    <w:rPr>
      <w:rFonts w:ascii="宋体" w:hAnsi="宋体" w:cs="宋体"/>
      <w:b/>
      <w:sz w:val="21"/>
      <w:szCs w:val="21"/>
    </w:rPr>
  </w:style>
  <w:style w:type="paragraph" w:customStyle="1" w:styleId="73">
    <w:name w:val="msonormal"/>
    <w:basedOn w:val="1"/>
    <w:qFormat/>
    <w:uiPriority w:val="0"/>
    <w:pPr>
      <w:widowControl/>
      <w:adjustRightInd/>
      <w:snapToGrid/>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74">
    <w:name w:val="font5"/>
    <w:basedOn w:val="1"/>
    <w:qFormat/>
    <w:uiPriority w:val="0"/>
    <w:pPr>
      <w:widowControl/>
      <w:adjustRightInd/>
      <w:snapToGrid/>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75">
    <w:name w:val="font6"/>
    <w:basedOn w:val="1"/>
    <w:qFormat/>
    <w:uiPriority w:val="0"/>
    <w:pPr>
      <w:widowControl/>
      <w:adjustRightInd/>
      <w:snapToGrid/>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76">
    <w:name w:val="xl94"/>
    <w:basedOn w:val="1"/>
    <w:qFormat/>
    <w:uiPriority w:val="0"/>
    <w:pPr>
      <w:widowControl/>
      <w:adjustRightInd/>
      <w:snapToGrid/>
      <w:spacing w:before="100" w:beforeAutospacing="1" w:after="100" w:afterAutospacing="1" w:line="240" w:lineRule="auto"/>
      <w:ind w:firstLine="0" w:firstLineChars="0"/>
      <w:jc w:val="left"/>
    </w:pPr>
    <w:rPr>
      <w:rFonts w:ascii="宋体" w:hAnsi="宋体" w:cs="宋体"/>
      <w:color w:val="000000"/>
      <w:kern w:val="0"/>
      <w:sz w:val="22"/>
    </w:rPr>
  </w:style>
  <w:style w:type="paragraph" w:customStyle="1" w:styleId="77">
    <w:name w:val="xl95"/>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宋体" w:hAnsi="宋体" w:cs="宋体"/>
      <w:color w:val="000000"/>
      <w:kern w:val="0"/>
      <w:sz w:val="15"/>
      <w:szCs w:val="15"/>
    </w:rPr>
  </w:style>
  <w:style w:type="paragraph" w:customStyle="1" w:styleId="7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adjustRightInd/>
      <w:snapToGrid/>
      <w:spacing w:before="100" w:beforeAutospacing="1" w:after="100" w:afterAutospacing="1" w:line="240" w:lineRule="auto"/>
      <w:ind w:firstLine="0" w:firstLineChars="0"/>
      <w:jc w:val="center"/>
    </w:pPr>
    <w:rPr>
      <w:rFonts w:ascii="宋体" w:hAnsi="宋体" w:cs="宋体"/>
      <w:color w:val="000000"/>
      <w:kern w:val="0"/>
      <w:sz w:val="15"/>
      <w:szCs w:val="15"/>
    </w:rPr>
  </w:style>
  <w:style w:type="paragraph" w:customStyle="1" w:styleId="79">
    <w:name w:val="xl97"/>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宋体" w:hAnsi="宋体" w:cs="宋体"/>
      <w:color w:val="000000"/>
      <w:kern w:val="0"/>
      <w:sz w:val="15"/>
      <w:szCs w:val="15"/>
    </w:rPr>
  </w:style>
  <w:style w:type="paragraph" w:customStyle="1" w:styleId="80">
    <w:name w:val="xl98"/>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宋体" w:hAnsi="宋体" w:cs="宋体"/>
      <w:b/>
      <w:bCs/>
      <w:color w:val="000000"/>
      <w:kern w:val="0"/>
      <w:sz w:val="15"/>
      <w:szCs w:val="15"/>
    </w:rPr>
  </w:style>
  <w:style w:type="paragraph" w:customStyle="1" w:styleId="81">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adjustRightInd/>
      <w:snapToGrid/>
      <w:spacing w:before="100" w:beforeAutospacing="1" w:after="100" w:afterAutospacing="1" w:line="240" w:lineRule="auto"/>
      <w:ind w:firstLine="0" w:firstLineChars="0"/>
      <w:jc w:val="center"/>
    </w:pPr>
    <w:rPr>
      <w:rFonts w:ascii="宋体" w:hAnsi="宋体" w:cs="宋体"/>
      <w:color w:val="000000"/>
      <w:kern w:val="0"/>
      <w:sz w:val="15"/>
      <w:szCs w:val="15"/>
    </w:rPr>
  </w:style>
  <w:style w:type="paragraph" w:customStyle="1" w:styleId="82">
    <w:name w:val="xl100"/>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left"/>
    </w:pPr>
    <w:rPr>
      <w:rFonts w:ascii="宋体" w:hAnsi="宋体" w:cs="宋体"/>
      <w:color w:val="000000"/>
      <w:kern w:val="0"/>
      <w:sz w:val="15"/>
      <w:szCs w:val="15"/>
    </w:rPr>
  </w:style>
  <w:style w:type="paragraph" w:customStyle="1" w:styleId="83">
    <w:name w:val="xl101"/>
    <w:basedOn w:val="1"/>
    <w:qFormat/>
    <w:uiPriority w:val="0"/>
    <w:pPr>
      <w:widowControl/>
      <w:pBdr>
        <w:top w:val="single" w:color="auto" w:sz="4" w:space="0"/>
        <w:left w:val="single" w:color="auto" w:sz="4" w:space="0"/>
      </w:pBdr>
      <w:adjustRightInd/>
      <w:snapToGrid/>
      <w:spacing w:before="100" w:beforeAutospacing="1" w:after="100" w:afterAutospacing="1" w:line="240" w:lineRule="auto"/>
      <w:ind w:firstLine="0" w:firstLineChars="0"/>
      <w:jc w:val="left"/>
    </w:pPr>
    <w:rPr>
      <w:rFonts w:ascii="宋体" w:hAnsi="宋体" w:cs="宋体"/>
      <w:color w:val="000000"/>
      <w:kern w:val="0"/>
      <w:sz w:val="15"/>
      <w:szCs w:val="15"/>
    </w:rPr>
  </w:style>
  <w:style w:type="paragraph" w:customStyle="1" w:styleId="84">
    <w:name w:val="xl102"/>
    <w:basedOn w:val="1"/>
    <w:qFormat/>
    <w:uiPriority w:val="0"/>
    <w:pPr>
      <w:widowControl/>
      <w:pBdr>
        <w:top w:val="single" w:color="auto" w:sz="4" w:space="0"/>
        <w:right w:val="single" w:color="auto" w:sz="4" w:space="0"/>
      </w:pBdr>
      <w:adjustRightInd/>
      <w:snapToGrid/>
      <w:spacing w:before="100" w:beforeAutospacing="1" w:after="100" w:afterAutospacing="1" w:line="240" w:lineRule="auto"/>
      <w:ind w:firstLine="0" w:firstLineChars="0"/>
      <w:jc w:val="left"/>
    </w:pPr>
    <w:rPr>
      <w:rFonts w:ascii="宋体" w:hAnsi="宋体" w:cs="宋体"/>
      <w:color w:val="000000"/>
      <w:kern w:val="0"/>
      <w:sz w:val="15"/>
      <w:szCs w:val="15"/>
    </w:rPr>
  </w:style>
  <w:style w:type="paragraph" w:customStyle="1" w:styleId="85">
    <w:name w:val="xl103"/>
    <w:basedOn w:val="1"/>
    <w:qFormat/>
    <w:uiPriority w:val="0"/>
    <w:pPr>
      <w:widowControl/>
      <w:pBdr>
        <w:left w:val="single" w:color="auto" w:sz="4" w:space="0"/>
      </w:pBdr>
      <w:adjustRightInd/>
      <w:snapToGrid/>
      <w:spacing w:before="100" w:beforeAutospacing="1" w:after="100" w:afterAutospacing="1" w:line="240" w:lineRule="auto"/>
      <w:ind w:firstLine="0" w:firstLineChars="0"/>
      <w:jc w:val="left"/>
    </w:pPr>
    <w:rPr>
      <w:rFonts w:ascii="宋体" w:hAnsi="宋体" w:cs="宋体"/>
      <w:color w:val="000000"/>
      <w:kern w:val="0"/>
      <w:sz w:val="15"/>
      <w:szCs w:val="15"/>
    </w:rPr>
  </w:style>
  <w:style w:type="paragraph" w:customStyle="1" w:styleId="86">
    <w:name w:val="xl104"/>
    <w:basedOn w:val="1"/>
    <w:qFormat/>
    <w:uiPriority w:val="0"/>
    <w:pPr>
      <w:widowControl/>
      <w:pBdr>
        <w:right w:val="single" w:color="auto" w:sz="4" w:space="0"/>
      </w:pBdr>
      <w:adjustRightInd/>
      <w:snapToGrid/>
      <w:spacing w:before="100" w:beforeAutospacing="1" w:after="100" w:afterAutospacing="1" w:line="240" w:lineRule="auto"/>
      <w:ind w:firstLine="0" w:firstLineChars="0"/>
      <w:jc w:val="left"/>
    </w:pPr>
    <w:rPr>
      <w:rFonts w:ascii="宋体" w:hAnsi="宋体" w:cs="宋体"/>
      <w:color w:val="000000"/>
      <w:kern w:val="0"/>
      <w:sz w:val="15"/>
      <w:szCs w:val="15"/>
    </w:rPr>
  </w:style>
  <w:style w:type="paragraph" w:customStyle="1" w:styleId="87">
    <w:name w:val="xl105"/>
    <w:basedOn w:val="1"/>
    <w:qFormat/>
    <w:uiPriority w:val="0"/>
    <w:pPr>
      <w:widowControl/>
      <w:pBdr>
        <w:left w:val="single" w:color="auto" w:sz="4" w:space="0"/>
        <w:bottom w:val="single" w:color="auto" w:sz="4" w:space="0"/>
      </w:pBdr>
      <w:adjustRightInd/>
      <w:snapToGrid/>
      <w:spacing w:before="100" w:beforeAutospacing="1" w:after="100" w:afterAutospacing="1" w:line="240" w:lineRule="auto"/>
      <w:ind w:firstLine="0" w:firstLineChars="0"/>
      <w:jc w:val="left"/>
    </w:pPr>
    <w:rPr>
      <w:rFonts w:ascii="宋体" w:hAnsi="宋体" w:cs="宋体"/>
      <w:color w:val="000000"/>
      <w:kern w:val="0"/>
      <w:sz w:val="15"/>
      <w:szCs w:val="15"/>
    </w:rPr>
  </w:style>
  <w:style w:type="paragraph" w:customStyle="1" w:styleId="88">
    <w:name w:val="xl106"/>
    <w:basedOn w:val="1"/>
    <w:qFormat/>
    <w:uiPriority w:val="0"/>
    <w:pPr>
      <w:widowControl/>
      <w:pBdr>
        <w:bottom w:val="single" w:color="auto" w:sz="4" w:space="0"/>
        <w:right w:val="single" w:color="auto" w:sz="4" w:space="0"/>
      </w:pBdr>
      <w:adjustRightInd/>
      <w:snapToGrid/>
      <w:spacing w:before="100" w:beforeAutospacing="1" w:after="100" w:afterAutospacing="1" w:line="240" w:lineRule="auto"/>
      <w:ind w:firstLine="0" w:firstLineChars="0"/>
      <w:jc w:val="left"/>
    </w:pPr>
    <w:rPr>
      <w:rFonts w:ascii="宋体" w:hAnsi="宋体" w:cs="宋体"/>
      <w:color w:val="000000"/>
      <w:kern w:val="0"/>
      <w:sz w:val="15"/>
      <w:szCs w:val="15"/>
    </w:rPr>
  </w:style>
  <w:style w:type="paragraph" w:customStyle="1" w:styleId="89">
    <w:name w:val="xl107"/>
    <w:basedOn w:val="1"/>
    <w:qFormat/>
    <w:uiPriority w:val="0"/>
    <w:pPr>
      <w:widowControl/>
      <w:pBdr>
        <w:top w:val="single" w:color="auto" w:sz="4" w:space="0"/>
        <w:left w:val="single" w:color="auto" w:sz="4" w:space="0"/>
        <w:right w:val="single" w:color="auto" w:sz="4" w:space="0"/>
      </w:pBdr>
      <w:adjustRightInd/>
      <w:snapToGrid/>
      <w:spacing w:before="100" w:beforeAutospacing="1" w:after="100" w:afterAutospacing="1" w:line="240" w:lineRule="auto"/>
      <w:ind w:firstLine="0" w:firstLineChars="0"/>
      <w:jc w:val="center"/>
    </w:pPr>
    <w:rPr>
      <w:rFonts w:ascii="宋体" w:hAnsi="宋体" w:cs="宋体"/>
      <w:color w:val="000000"/>
      <w:kern w:val="0"/>
      <w:sz w:val="15"/>
      <w:szCs w:val="15"/>
    </w:rPr>
  </w:style>
  <w:style w:type="paragraph" w:customStyle="1" w:styleId="90">
    <w:name w:val="xl108"/>
    <w:basedOn w:val="1"/>
    <w:qFormat/>
    <w:uiPriority w:val="0"/>
    <w:pPr>
      <w:widowControl/>
      <w:pBdr>
        <w:left w:val="single" w:color="auto" w:sz="4" w:space="0"/>
        <w:right w:val="single" w:color="auto" w:sz="4" w:space="0"/>
      </w:pBdr>
      <w:adjustRightInd/>
      <w:snapToGrid/>
      <w:spacing w:before="100" w:beforeAutospacing="1" w:after="100" w:afterAutospacing="1" w:line="240" w:lineRule="auto"/>
      <w:ind w:firstLine="0" w:firstLineChars="0"/>
      <w:jc w:val="center"/>
    </w:pPr>
    <w:rPr>
      <w:rFonts w:ascii="宋体" w:hAnsi="宋体" w:cs="宋体"/>
      <w:color w:val="000000"/>
      <w:kern w:val="0"/>
      <w:sz w:val="15"/>
      <w:szCs w:val="15"/>
    </w:rPr>
  </w:style>
  <w:style w:type="paragraph" w:customStyle="1" w:styleId="91">
    <w:name w:val="xl109"/>
    <w:basedOn w:val="1"/>
    <w:qFormat/>
    <w:uiPriority w:val="0"/>
    <w:pPr>
      <w:widowControl/>
      <w:pBdr>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宋体" w:hAnsi="宋体" w:cs="宋体"/>
      <w:color w:val="000000"/>
      <w:kern w:val="0"/>
      <w:sz w:val="15"/>
      <w:szCs w:val="15"/>
    </w:rPr>
  </w:style>
  <w:style w:type="paragraph" w:customStyle="1" w:styleId="92">
    <w:name w:val="xl110"/>
    <w:basedOn w:val="1"/>
    <w:qFormat/>
    <w:uiPriority w:val="0"/>
    <w:pPr>
      <w:widowControl/>
      <w:pBdr>
        <w:top w:val="single" w:color="auto" w:sz="4" w:space="0"/>
        <w:left w:val="single" w:color="auto" w:sz="4" w:space="0"/>
        <w:bottom w:val="single" w:color="auto" w:sz="4" w:space="0"/>
      </w:pBdr>
      <w:adjustRightInd/>
      <w:snapToGrid/>
      <w:spacing w:before="100" w:beforeAutospacing="1" w:after="100" w:afterAutospacing="1" w:line="240" w:lineRule="auto"/>
      <w:ind w:firstLine="0" w:firstLineChars="0"/>
      <w:jc w:val="center"/>
    </w:pPr>
    <w:rPr>
      <w:rFonts w:ascii="宋体" w:hAnsi="宋体" w:cs="宋体"/>
      <w:color w:val="000000"/>
      <w:kern w:val="0"/>
      <w:sz w:val="15"/>
      <w:szCs w:val="15"/>
    </w:rPr>
  </w:style>
  <w:style w:type="paragraph" w:customStyle="1" w:styleId="93">
    <w:name w:val="xl111"/>
    <w:basedOn w:val="1"/>
    <w:qFormat/>
    <w:uiPriority w:val="0"/>
    <w:pPr>
      <w:widowControl/>
      <w:pBdr>
        <w:top w:val="single" w:color="auto" w:sz="4" w:space="0"/>
        <w:bottom w:val="single" w:color="auto" w:sz="4" w:space="0"/>
      </w:pBdr>
      <w:adjustRightInd/>
      <w:snapToGrid/>
      <w:spacing w:before="100" w:beforeAutospacing="1" w:after="100" w:afterAutospacing="1" w:line="240" w:lineRule="auto"/>
      <w:ind w:firstLine="0" w:firstLineChars="0"/>
      <w:jc w:val="center"/>
    </w:pPr>
    <w:rPr>
      <w:rFonts w:ascii="宋体" w:hAnsi="宋体" w:cs="宋体"/>
      <w:color w:val="000000"/>
      <w:kern w:val="0"/>
      <w:sz w:val="15"/>
      <w:szCs w:val="15"/>
    </w:rPr>
  </w:style>
  <w:style w:type="paragraph" w:customStyle="1" w:styleId="94">
    <w:name w:val="xl112"/>
    <w:basedOn w:val="1"/>
    <w:qFormat/>
    <w:uiPriority w:val="0"/>
    <w:pPr>
      <w:widowControl/>
      <w:pBdr>
        <w:top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宋体" w:hAnsi="宋体" w:cs="宋体"/>
      <w:color w:val="000000"/>
      <w:kern w:val="0"/>
      <w:sz w:val="15"/>
      <w:szCs w:val="15"/>
    </w:rPr>
  </w:style>
  <w:style w:type="character" w:customStyle="1" w:styleId="95">
    <w:name w:val="font31"/>
    <w:basedOn w:val="25"/>
    <w:qFormat/>
    <w:uiPriority w:val="0"/>
    <w:rPr>
      <w:rFonts w:hint="eastAsia" w:ascii="宋体" w:hAnsi="宋体" w:eastAsia="宋体" w:cs="宋体"/>
      <w:color w:val="000000"/>
      <w:sz w:val="18"/>
      <w:szCs w:val="18"/>
      <w:u w:val="none"/>
    </w:rPr>
  </w:style>
  <w:style w:type="character" w:customStyle="1" w:styleId="96">
    <w:name w:val="cur"/>
    <w:basedOn w:val="25"/>
    <w:qFormat/>
    <w:uiPriority w:val="0"/>
    <w:rPr>
      <w:color w:val="FFFFFF"/>
      <w:shd w:val="clear" w:fill="CCCCCC"/>
    </w:rPr>
  </w:style>
  <w:style w:type="character" w:customStyle="1" w:styleId="97">
    <w:name w:val="mid"/>
    <w:basedOn w:val="25"/>
    <w:qFormat/>
    <w:uiPriority w:val="0"/>
    <w:rPr>
      <w:bdr w:val="single" w:color="CCCCCC" w:sz="6" w:space="0"/>
    </w:rPr>
  </w:style>
  <w:style w:type="paragraph" w:customStyle="1" w:styleId="98">
    <w:name w:val="表内"/>
    <w:basedOn w:val="1"/>
    <w:qFormat/>
    <w:uiPriority w:val="0"/>
    <w:pPr>
      <w:ind w:firstLine="0" w:firstLineChars="0"/>
      <w:jc w:val="center"/>
    </w:pPr>
    <w:rPr>
      <w:sz w:val="21"/>
    </w:rPr>
  </w:style>
  <w:style w:type="character" w:customStyle="1" w:styleId="99">
    <w:name w:val="font81"/>
    <w:basedOn w:val="25"/>
    <w:qFormat/>
    <w:uiPriority w:val="0"/>
    <w:rPr>
      <w:rFonts w:hint="eastAsia" w:ascii="宋体" w:hAnsi="宋体" w:eastAsia="宋体" w:cs="宋体"/>
      <w:b/>
      <w:bCs/>
      <w:color w:val="FF0000"/>
      <w:sz w:val="22"/>
      <w:szCs w:val="22"/>
      <w:u w:val="none"/>
    </w:rPr>
  </w:style>
  <w:style w:type="character" w:customStyle="1" w:styleId="100">
    <w:name w:val="font11"/>
    <w:basedOn w:val="25"/>
    <w:uiPriority w:val="0"/>
    <w:rPr>
      <w:rFonts w:hint="eastAsia" w:ascii="宋体" w:hAnsi="宋体" w:eastAsia="宋体" w:cs="宋体"/>
      <w:b/>
      <w:bCs/>
      <w:color w:val="000000"/>
      <w:sz w:val="22"/>
      <w:szCs w:val="22"/>
      <w:u w:val="none"/>
    </w:rPr>
  </w:style>
  <w:style w:type="character" w:customStyle="1" w:styleId="101">
    <w:name w:val="font91"/>
    <w:basedOn w:val="25"/>
    <w:uiPriority w:val="0"/>
    <w:rPr>
      <w:rFonts w:hint="eastAsia" w:ascii="宋体" w:hAnsi="宋体" w:eastAsia="宋体" w:cs="宋体"/>
      <w:b/>
      <w:bCs/>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13</Pages>
  <Words>5984</Words>
  <Characters>6572</Characters>
  <Lines>89</Lines>
  <Paragraphs>25</Paragraphs>
  <TotalTime>2</TotalTime>
  <ScaleCrop>false</ScaleCrop>
  <LinksUpToDate>false</LinksUpToDate>
  <CharactersWithSpaces>7072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2019-08-25T15:29:00Z</dcterms:created>
  <dc:creator>wl669006</dc:creator>
  <cp:lastModifiedBy>VV</cp:lastModifiedBy>
  <cp:lastPrinted>2019-08-24T09:20:00Z</cp:lastPrinted>
  <dcterms:modified xsi:type="dcterms:W3CDTF">2021-10-13T06:47:46Z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907B57307101446BBC6BAB88F5233E74</vt:lpwstr>
  </property>
  <property fmtid="{D5CDD505-2E9C-101B-9397-08002B2CF9AE}" pid="4" name="KSOSaveFontToCloudKey">
    <vt:lpwstr>253990167_embed</vt:lpwstr>
  </property>
</Properties>
</file>